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E" w:rsidRPr="00AC5683" w:rsidRDefault="00945C5E" w:rsidP="00945C5E">
      <w:pPr>
        <w:tabs>
          <w:tab w:val="left" w:pos="8533"/>
        </w:tabs>
        <w:jc w:val="right"/>
        <w:rPr>
          <w:b/>
          <w:bCs/>
          <w:sz w:val="22"/>
          <w:szCs w:val="22"/>
        </w:rPr>
      </w:pPr>
      <w:proofErr w:type="spellStart"/>
      <w:r w:rsidRPr="00AC5683">
        <w:rPr>
          <w:b/>
          <w:bCs/>
          <w:sz w:val="22"/>
          <w:szCs w:val="22"/>
        </w:rPr>
        <w:t>Pirkimo</w:t>
      </w:r>
      <w:proofErr w:type="spellEnd"/>
      <w:r w:rsidRPr="00AC5683">
        <w:rPr>
          <w:b/>
          <w:bCs/>
          <w:sz w:val="22"/>
          <w:szCs w:val="22"/>
        </w:rPr>
        <w:t xml:space="preserve"> </w:t>
      </w:r>
      <w:proofErr w:type="spellStart"/>
      <w:r w:rsidRPr="00AC5683">
        <w:rPr>
          <w:b/>
          <w:bCs/>
          <w:sz w:val="22"/>
          <w:szCs w:val="22"/>
        </w:rPr>
        <w:t>sąlygų</w:t>
      </w:r>
      <w:proofErr w:type="spellEnd"/>
      <w:r w:rsidRPr="00AC56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 w:rsidRPr="00AC5683">
        <w:rPr>
          <w:b/>
          <w:bCs/>
          <w:sz w:val="22"/>
          <w:szCs w:val="22"/>
        </w:rPr>
        <w:t xml:space="preserve"> </w:t>
      </w:r>
      <w:proofErr w:type="spellStart"/>
      <w:r w:rsidRPr="00AC5683">
        <w:rPr>
          <w:b/>
          <w:bCs/>
          <w:sz w:val="22"/>
          <w:szCs w:val="22"/>
        </w:rPr>
        <w:t>priedas</w:t>
      </w:r>
      <w:proofErr w:type="spellEnd"/>
    </w:p>
    <w:p w:rsidR="00945C5E" w:rsidRDefault="00945C5E" w:rsidP="00945C5E">
      <w:pPr>
        <w:ind w:right="-178"/>
        <w:jc w:val="center"/>
        <w:rPr>
          <w:i/>
          <w:sz w:val="22"/>
          <w:szCs w:val="22"/>
          <w:u w:val="single"/>
        </w:rPr>
      </w:pPr>
    </w:p>
    <w:p w:rsidR="00945C5E" w:rsidRPr="006F4E4D" w:rsidRDefault="00945C5E" w:rsidP="00945C5E">
      <w:pPr>
        <w:ind w:right="-178"/>
        <w:jc w:val="center"/>
        <w:rPr>
          <w:i/>
          <w:sz w:val="22"/>
          <w:szCs w:val="22"/>
          <w:u w:val="single"/>
        </w:rPr>
      </w:pPr>
      <w:proofErr w:type="spellStart"/>
      <w:r w:rsidRPr="006F4E4D">
        <w:rPr>
          <w:i/>
          <w:sz w:val="22"/>
          <w:szCs w:val="22"/>
          <w:u w:val="single"/>
        </w:rPr>
        <w:t>Herbas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arba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prekių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ženklas</w:t>
      </w:r>
      <w:proofErr w:type="spellEnd"/>
    </w:p>
    <w:p w:rsidR="00945C5E" w:rsidRPr="006F4E4D" w:rsidRDefault="00945C5E" w:rsidP="00945C5E">
      <w:pPr>
        <w:ind w:right="-178"/>
        <w:jc w:val="center"/>
        <w:rPr>
          <w:i/>
          <w:sz w:val="22"/>
          <w:szCs w:val="22"/>
          <w:u w:val="single"/>
          <w:lang w:val="lt-LT"/>
        </w:rPr>
      </w:pPr>
      <w:r w:rsidRPr="006F4E4D">
        <w:rPr>
          <w:i/>
          <w:sz w:val="22"/>
          <w:szCs w:val="22"/>
          <w:u w:val="single"/>
        </w:rPr>
        <w:t>(</w:t>
      </w:r>
      <w:proofErr w:type="spellStart"/>
      <w:r w:rsidRPr="006F4E4D">
        <w:rPr>
          <w:i/>
          <w:sz w:val="22"/>
          <w:szCs w:val="22"/>
          <w:u w:val="single"/>
        </w:rPr>
        <w:t>Tiekėjo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pavadinimas</w:t>
      </w:r>
      <w:proofErr w:type="spellEnd"/>
      <w:r w:rsidRPr="006F4E4D">
        <w:rPr>
          <w:i/>
          <w:sz w:val="22"/>
          <w:szCs w:val="22"/>
          <w:u w:val="single"/>
        </w:rPr>
        <w:t>)</w:t>
      </w:r>
    </w:p>
    <w:p w:rsidR="00945C5E" w:rsidRPr="006F4E4D" w:rsidRDefault="00945C5E" w:rsidP="00945C5E">
      <w:pPr>
        <w:ind w:right="-178"/>
        <w:jc w:val="center"/>
        <w:rPr>
          <w:i/>
          <w:sz w:val="22"/>
          <w:szCs w:val="22"/>
          <w:u w:val="single"/>
          <w:lang w:val="ru-RU"/>
        </w:rPr>
      </w:pPr>
    </w:p>
    <w:p w:rsidR="00945C5E" w:rsidRPr="006F4E4D" w:rsidRDefault="00945C5E" w:rsidP="00945C5E">
      <w:pPr>
        <w:ind w:right="-178"/>
        <w:jc w:val="center"/>
        <w:rPr>
          <w:i/>
          <w:sz w:val="22"/>
          <w:szCs w:val="22"/>
          <w:u w:val="single"/>
        </w:rPr>
      </w:pPr>
      <w:r w:rsidRPr="006F4E4D">
        <w:rPr>
          <w:i/>
          <w:sz w:val="22"/>
          <w:szCs w:val="22"/>
          <w:u w:val="single"/>
        </w:rPr>
        <w:t>(</w:t>
      </w:r>
      <w:proofErr w:type="spellStart"/>
      <w:r w:rsidRPr="006F4E4D">
        <w:rPr>
          <w:i/>
          <w:sz w:val="22"/>
          <w:szCs w:val="22"/>
          <w:u w:val="single"/>
        </w:rPr>
        <w:t>Juridinio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asmens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teisinė</w:t>
      </w:r>
      <w:proofErr w:type="spellEnd"/>
      <w:r w:rsidRPr="006F4E4D">
        <w:rPr>
          <w:i/>
          <w:sz w:val="22"/>
          <w:szCs w:val="22"/>
          <w:u w:val="single"/>
        </w:rPr>
        <w:t xml:space="preserve"> forma, </w:t>
      </w:r>
      <w:proofErr w:type="spellStart"/>
      <w:r w:rsidRPr="006F4E4D">
        <w:rPr>
          <w:i/>
          <w:sz w:val="22"/>
          <w:szCs w:val="22"/>
          <w:u w:val="single"/>
        </w:rPr>
        <w:t>buveinė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kontaktinė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informacija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registro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kuriame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kaupiami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ir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saugomi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duomenys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apie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tiekėją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pavadinimas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juridinio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asmens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kodas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pridėtinės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vertės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mokesčio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mokėtojo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kodas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jei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juridinis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asmuo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yra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pridėtinės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vertės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mokesčio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mokėtojas</w:t>
      </w:r>
      <w:proofErr w:type="spellEnd"/>
      <w:r w:rsidRPr="006F4E4D">
        <w:rPr>
          <w:i/>
          <w:sz w:val="22"/>
          <w:szCs w:val="22"/>
          <w:u w:val="single"/>
        </w:rPr>
        <w:t>)</w:t>
      </w:r>
    </w:p>
    <w:p w:rsidR="00945C5E" w:rsidRPr="00E64031" w:rsidRDefault="00945C5E" w:rsidP="00945C5E">
      <w:pPr>
        <w:ind w:left="142"/>
        <w:jc w:val="both"/>
        <w:rPr>
          <w:sz w:val="22"/>
          <w:szCs w:val="22"/>
          <w:lang w:val="lt-LT"/>
        </w:rPr>
      </w:pPr>
    </w:p>
    <w:p w:rsidR="00945C5E" w:rsidRPr="00E64031" w:rsidRDefault="00945C5E" w:rsidP="00945C5E">
      <w:pPr>
        <w:ind w:left="142"/>
        <w:jc w:val="both"/>
        <w:rPr>
          <w:sz w:val="22"/>
          <w:szCs w:val="22"/>
          <w:lang w:val="lt-LT"/>
        </w:rPr>
      </w:pPr>
    </w:p>
    <w:p w:rsidR="00945C5E" w:rsidRPr="00E64031" w:rsidRDefault="00945C5E" w:rsidP="00945C5E">
      <w:pPr>
        <w:jc w:val="center"/>
        <w:rPr>
          <w:b/>
          <w:sz w:val="22"/>
          <w:szCs w:val="22"/>
          <w:lang w:val="lt-LT"/>
        </w:rPr>
      </w:pPr>
      <w:r w:rsidRPr="00E64031">
        <w:rPr>
          <w:b/>
          <w:sz w:val="22"/>
          <w:szCs w:val="22"/>
          <w:lang w:val="lt-LT"/>
        </w:rPr>
        <w:t>PASIŪLYMAS</w:t>
      </w:r>
    </w:p>
    <w:p w:rsidR="00945C5E" w:rsidRPr="00E64031" w:rsidRDefault="00945C5E" w:rsidP="00945C5E">
      <w:pPr>
        <w:tabs>
          <w:tab w:val="right" w:leader="underscore" w:pos="8640"/>
        </w:tabs>
        <w:jc w:val="center"/>
        <w:rPr>
          <w:b/>
          <w:sz w:val="22"/>
          <w:szCs w:val="22"/>
          <w:lang w:val="lt-LT" w:eastAsia="lt-LT"/>
        </w:rPr>
      </w:pPr>
      <w:r w:rsidRPr="00E64031">
        <w:rPr>
          <w:b/>
          <w:sz w:val="22"/>
          <w:szCs w:val="22"/>
          <w:lang w:val="lt-LT" w:eastAsia="lt-LT"/>
        </w:rPr>
        <w:t xml:space="preserve"> DĖL </w:t>
      </w:r>
      <w:r>
        <w:rPr>
          <w:b/>
          <w:sz w:val="22"/>
          <w:szCs w:val="22"/>
          <w:lang w:val="lt-LT"/>
        </w:rPr>
        <w:t>ELEKTROS ENERGIJOS</w:t>
      </w:r>
    </w:p>
    <w:p w:rsidR="00945C5E" w:rsidRPr="00E64031" w:rsidRDefault="00945C5E" w:rsidP="00945C5E">
      <w:pPr>
        <w:jc w:val="center"/>
        <w:rPr>
          <w:b/>
          <w:sz w:val="22"/>
          <w:szCs w:val="22"/>
          <w:lang w:val="lt-LT"/>
        </w:rPr>
      </w:pPr>
    </w:p>
    <w:p w:rsidR="00945C5E" w:rsidRPr="00E64031" w:rsidRDefault="00945C5E" w:rsidP="00945C5E">
      <w:pPr>
        <w:jc w:val="center"/>
        <w:rPr>
          <w:sz w:val="22"/>
          <w:szCs w:val="22"/>
          <w:lang w:val="lt-LT"/>
        </w:rPr>
      </w:pPr>
      <w:r w:rsidRPr="00E64031">
        <w:rPr>
          <w:sz w:val="22"/>
          <w:szCs w:val="22"/>
          <w:lang w:val="lt-LT"/>
        </w:rPr>
        <w:t>_____________</w:t>
      </w:r>
    </w:p>
    <w:p w:rsidR="00945C5E" w:rsidRPr="00EF334C" w:rsidRDefault="00945C5E" w:rsidP="00945C5E">
      <w:pPr>
        <w:jc w:val="center"/>
        <w:rPr>
          <w:sz w:val="14"/>
          <w:szCs w:val="14"/>
          <w:lang w:val="lt-LT"/>
        </w:rPr>
      </w:pPr>
      <w:r w:rsidRPr="00EF334C">
        <w:rPr>
          <w:sz w:val="14"/>
          <w:szCs w:val="14"/>
          <w:lang w:val="lt-LT"/>
        </w:rPr>
        <w:t>(Data)</w:t>
      </w:r>
    </w:p>
    <w:p w:rsidR="00945C5E" w:rsidRPr="00E64031" w:rsidRDefault="00945C5E" w:rsidP="00945C5E">
      <w:pPr>
        <w:jc w:val="center"/>
        <w:rPr>
          <w:sz w:val="22"/>
          <w:szCs w:val="22"/>
          <w:lang w:val="lt-LT"/>
        </w:rPr>
      </w:pPr>
      <w:r w:rsidRPr="00E64031">
        <w:rPr>
          <w:sz w:val="22"/>
          <w:szCs w:val="22"/>
          <w:lang w:val="lt-LT"/>
        </w:rPr>
        <w:t>______________</w:t>
      </w:r>
    </w:p>
    <w:p w:rsidR="00945C5E" w:rsidRPr="00EF334C" w:rsidRDefault="00945C5E" w:rsidP="00945C5E">
      <w:pPr>
        <w:jc w:val="center"/>
        <w:rPr>
          <w:sz w:val="14"/>
          <w:szCs w:val="14"/>
          <w:lang w:val="lt-LT"/>
        </w:rPr>
      </w:pPr>
      <w:r w:rsidRPr="00EF334C">
        <w:rPr>
          <w:sz w:val="14"/>
          <w:szCs w:val="14"/>
          <w:lang w:val="lt-LT"/>
        </w:rPr>
        <w:t>(Sudarymo vieta)</w:t>
      </w:r>
    </w:p>
    <w:p w:rsidR="00945C5E" w:rsidRPr="00EF334C" w:rsidRDefault="00945C5E" w:rsidP="00945C5E">
      <w:pPr>
        <w:jc w:val="both"/>
        <w:rPr>
          <w:sz w:val="22"/>
          <w:szCs w:val="22"/>
          <w:lang w:val="lt-L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5309"/>
      </w:tblGrid>
      <w:tr w:rsidR="00945C5E" w:rsidRPr="00EF334C" w:rsidTr="0049619F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spacing w:line="276" w:lineRule="auto"/>
              <w:rPr>
                <w:b/>
                <w:bCs/>
                <w:sz w:val="22"/>
                <w:szCs w:val="22"/>
                <w:lang w:val="lt-LT"/>
              </w:rPr>
            </w:pPr>
            <w:r w:rsidRPr="00EF334C">
              <w:rPr>
                <w:b/>
                <w:bCs/>
                <w:sz w:val="22"/>
                <w:szCs w:val="22"/>
                <w:lang w:val="lt-LT"/>
              </w:rPr>
              <w:t xml:space="preserve">Tiekėjo pavadinimas </w:t>
            </w:r>
          </w:p>
          <w:p w:rsidR="00945C5E" w:rsidRPr="00EF334C" w:rsidRDefault="00945C5E" w:rsidP="0049619F">
            <w:pPr>
              <w:spacing w:line="276" w:lineRule="auto"/>
              <w:rPr>
                <w:i/>
                <w:sz w:val="22"/>
                <w:szCs w:val="22"/>
                <w:lang w:val="lt-LT"/>
              </w:rPr>
            </w:pPr>
            <w:r w:rsidRPr="00EF334C">
              <w:rPr>
                <w:i/>
                <w:sz w:val="18"/>
                <w:szCs w:val="18"/>
                <w:lang w:val="lt-LT"/>
              </w:rPr>
              <w:t>(jei tai ūkio subjektų grupė, nurodyti: jungtinės veiklos sutarties pagrindu veikianti ūkio subjektų grupė, sudaryta iš: (nurodyti visų partnerių pavadinimus))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lt-LT" w:eastAsia="lt-LT"/>
              </w:rPr>
            </w:pPr>
            <w:r w:rsidRPr="00EF334C">
              <w:rPr>
                <w:b/>
                <w:bCs/>
                <w:sz w:val="22"/>
                <w:szCs w:val="22"/>
                <w:lang w:val="lt-LT" w:eastAsia="lt-LT"/>
              </w:rPr>
              <w:t xml:space="preserve">Atsakingasis partneris </w:t>
            </w:r>
          </w:p>
          <w:p w:rsidR="00945C5E" w:rsidRPr="00EF334C" w:rsidRDefault="00945C5E" w:rsidP="0049619F">
            <w:pPr>
              <w:autoSpaceDE w:val="0"/>
              <w:autoSpaceDN w:val="0"/>
              <w:adjustRightInd w:val="0"/>
              <w:rPr>
                <w:sz w:val="18"/>
                <w:szCs w:val="18"/>
                <w:lang w:val="lt-LT" w:eastAsia="lt-LT"/>
              </w:rPr>
            </w:pPr>
            <w:r w:rsidRPr="00EF334C">
              <w:rPr>
                <w:sz w:val="18"/>
                <w:szCs w:val="18"/>
                <w:lang w:val="lt-LT" w:eastAsia="lt-LT"/>
              </w:rPr>
              <w:t>(nurodyti atsakingojo partnerio</w:t>
            </w:r>
          </w:p>
          <w:p w:rsidR="00945C5E" w:rsidRPr="00EF334C" w:rsidRDefault="00945C5E" w:rsidP="0049619F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F334C">
              <w:rPr>
                <w:sz w:val="18"/>
                <w:szCs w:val="18"/>
                <w:lang w:val="lt-LT" w:eastAsia="lt-LT"/>
              </w:rPr>
              <w:t>pavadinimą, jei pasiūlymą teikia ūkio subjektų grupė)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F334C">
              <w:rPr>
                <w:b/>
                <w:bCs/>
                <w:sz w:val="22"/>
                <w:szCs w:val="22"/>
                <w:lang w:val="lt-LT"/>
              </w:rPr>
              <w:t>Tiekėjo įmonės kodas, PVM mokėtojo kodas</w:t>
            </w:r>
            <w:r w:rsidRPr="00EF334C">
              <w:rPr>
                <w:sz w:val="22"/>
                <w:szCs w:val="22"/>
                <w:lang w:val="lt-LT"/>
              </w:rPr>
              <w:t xml:space="preserve"> </w:t>
            </w:r>
            <w:r w:rsidRPr="00EF334C">
              <w:rPr>
                <w:i/>
                <w:sz w:val="18"/>
                <w:szCs w:val="18"/>
                <w:lang w:val="lt-LT"/>
              </w:rPr>
              <w:t>(Jeigu dalyvauja ūkio subjektų grupė, surašomi visi dalyvių kodai)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spacing w:line="276" w:lineRule="auto"/>
              <w:rPr>
                <w:i/>
                <w:sz w:val="22"/>
                <w:szCs w:val="22"/>
                <w:lang w:val="lt-LT"/>
              </w:rPr>
            </w:pPr>
            <w:r w:rsidRPr="00EF334C">
              <w:rPr>
                <w:b/>
                <w:bCs/>
                <w:sz w:val="22"/>
                <w:szCs w:val="22"/>
                <w:lang w:val="lt-LT"/>
              </w:rPr>
              <w:t>Tiekėjo adresas</w:t>
            </w:r>
            <w:r w:rsidRPr="00EF334C">
              <w:rPr>
                <w:sz w:val="22"/>
                <w:szCs w:val="22"/>
                <w:lang w:val="lt-LT"/>
              </w:rPr>
              <w:t xml:space="preserve"> </w:t>
            </w:r>
          </w:p>
          <w:p w:rsidR="00945C5E" w:rsidRPr="00EF334C" w:rsidRDefault="00945C5E" w:rsidP="0049619F">
            <w:pPr>
              <w:spacing w:line="276" w:lineRule="auto"/>
              <w:rPr>
                <w:sz w:val="18"/>
                <w:szCs w:val="18"/>
                <w:lang w:val="lt-LT"/>
              </w:rPr>
            </w:pPr>
            <w:r w:rsidRPr="00EF334C">
              <w:rPr>
                <w:i/>
                <w:sz w:val="18"/>
                <w:szCs w:val="18"/>
                <w:lang w:val="lt-LT"/>
              </w:rPr>
              <w:t>(Jeigu dalyvauja ūkio subjektų grupė, surašomi visi dalyvių adresai)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F334C">
              <w:rPr>
                <w:sz w:val="22"/>
                <w:szCs w:val="22"/>
                <w:lang w:val="lt-LT"/>
              </w:rPr>
              <w:t xml:space="preserve">Už pasiūlymą atsakingo asmens vardas, pavardė, pareigos, telefono numeris ir </w:t>
            </w:r>
            <w:proofErr w:type="spellStart"/>
            <w:r w:rsidRPr="00EF334C">
              <w:rPr>
                <w:sz w:val="22"/>
                <w:szCs w:val="22"/>
                <w:lang w:val="lt-LT"/>
              </w:rPr>
              <w:t>el</w:t>
            </w:r>
            <w:proofErr w:type="spellEnd"/>
            <w:r w:rsidRPr="00EF334C">
              <w:rPr>
                <w:sz w:val="22"/>
                <w:szCs w:val="22"/>
                <w:lang w:val="lt-LT"/>
              </w:rPr>
              <w:t>. pašto adresas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945C5E" w:rsidRPr="00EF334C" w:rsidRDefault="00945C5E" w:rsidP="00945C5E">
      <w:pPr>
        <w:ind w:firstLine="720"/>
        <w:jc w:val="both"/>
        <w:rPr>
          <w:sz w:val="22"/>
          <w:szCs w:val="22"/>
          <w:lang w:val="lt-LT"/>
        </w:rPr>
      </w:pPr>
    </w:p>
    <w:p w:rsidR="00945C5E" w:rsidRPr="00EF334C" w:rsidRDefault="00945C5E" w:rsidP="00945C5E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EF334C">
        <w:rPr>
          <w:sz w:val="22"/>
          <w:szCs w:val="22"/>
        </w:rPr>
        <w:t>Šiuo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pasiūlymu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pažymime</w:t>
      </w:r>
      <w:proofErr w:type="spellEnd"/>
      <w:r w:rsidRPr="00EF334C">
        <w:rPr>
          <w:sz w:val="22"/>
          <w:szCs w:val="22"/>
        </w:rPr>
        <w:t xml:space="preserve">, </w:t>
      </w:r>
      <w:proofErr w:type="spellStart"/>
      <w:r w:rsidRPr="00EF334C">
        <w:rPr>
          <w:sz w:val="22"/>
          <w:szCs w:val="22"/>
        </w:rPr>
        <w:t>kad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sutinkame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su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visomis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pirkimo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sąlygomis</w:t>
      </w:r>
      <w:proofErr w:type="spellEnd"/>
      <w:r w:rsidRPr="00EF334C">
        <w:rPr>
          <w:sz w:val="22"/>
          <w:szCs w:val="22"/>
        </w:rPr>
        <w:t xml:space="preserve">, </w:t>
      </w:r>
      <w:proofErr w:type="spellStart"/>
      <w:r w:rsidRPr="00EF334C">
        <w:rPr>
          <w:sz w:val="22"/>
          <w:szCs w:val="22"/>
        </w:rPr>
        <w:t>nustatytomis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energijos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pirkimo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sąlygose</w:t>
      </w:r>
      <w:proofErr w:type="spellEnd"/>
      <w:r>
        <w:rPr>
          <w:sz w:val="22"/>
          <w:szCs w:val="22"/>
        </w:rPr>
        <w:t>.</w:t>
      </w:r>
      <w:proofErr w:type="gramEnd"/>
    </w:p>
    <w:p w:rsidR="00945C5E" w:rsidRDefault="00945C5E" w:rsidP="00945C5E">
      <w:pPr>
        <w:ind w:firstLine="720"/>
        <w:jc w:val="both"/>
        <w:rPr>
          <w:sz w:val="22"/>
          <w:szCs w:val="22"/>
        </w:rPr>
      </w:pPr>
      <w:proofErr w:type="spellStart"/>
      <w:r w:rsidRPr="00EF334C">
        <w:rPr>
          <w:sz w:val="22"/>
          <w:szCs w:val="22"/>
        </w:rPr>
        <w:t>Mes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siūlome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šias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prekes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bei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patvirtiname</w:t>
      </w:r>
      <w:proofErr w:type="spellEnd"/>
      <w:r w:rsidRPr="00EF334C">
        <w:rPr>
          <w:sz w:val="22"/>
          <w:szCs w:val="22"/>
        </w:rPr>
        <w:t xml:space="preserve">, </w:t>
      </w:r>
      <w:proofErr w:type="spellStart"/>
      <w:r w:rsidRPr="00EF334C">
        <w:rPr>
          <w:sz w:val="22"/>
          <w:szCs w:val="22"/>
        </w:rPr>
        <w:t>kad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siūlomos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prekės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visiškai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atitinka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pirkimo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dokumentuose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nurodytus</w:t>
      </w:r>
      <w:proofErr w:type="spellEnd"/>
      <w:r w:rsidRPr="00EF334C">
        <w:rPr>
          <w:sz w:val="22"/>
          <w:szCs w:val="22"/>
        </w:rPr>
        <w:t xml:space="preserve"> </w:t>
      </w:r>
      <w:proofErr w:type="spellStart"/>
      <w:r w:rsidRPr="00EF334C">
        <w:rPr>
          <w:sz w:val="22"/>
          <w:szCs w:val="22"/>
        </w:rPr>
        <w:t>reikalavimus</w:t>
      </w:r>
      <w:proofErr w:type="spellEnd"/>
      <w:r w:rsidRPr="00EF334C">
        <w:rPr>
          <w:sz w:val="22"/>
          <w:szCs w:val="22"/>
        </w:rPr>
        <w:t xml:space="preserve">, </w:t>
      </w:r>
      <w:r w:rsidRPr="00EF334C">
        <w:rPr>
          <w:b/>
          <w:sz w:val="22"/>
          <w:szCs w:val="22"/>
        </w:rPr>
        <w:t xml:space="preserve">į </w:t>
      </w:r>
      <w:proofErr w:type="spellStart"/>
      <w:r w:rsidRPr="00EF334C">
        <w:rPr>
          <w:b/>
          <w:sz w:val="22"/>
          <w:szCs w:val="22"/>
        </w:rPr>
        <w:t>siūlomą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elektros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energijos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proofErr w:type="gramStart"/>
      <w:r w:rsidRPr="00EF334C">
        <w:rPr>
          <w:b/>
          <w:sz w:val="22"/>
          <w:szCs w:val="22"/>
        </w:rPr>
        <w:t>kainą</w:t>
      </w:r>
      <w:proofErr w:type="spellEnd"/>
      <w:r w:rsidRPr="00EF334C">
        <w:rPr>
          <w:b/>
          <w:sz w:val="22"/>
          <w:szCs w:val="22"/>
        </w:rPr>
        <w:t xml:space="preserve">  </w:t>
      </w:r>
      <w:proofErr w:type="spellStart"/>
      <w:r w:rsidRPr="00EF334C">
        <w:rPr>
          <w:b/>
          <w:sz w:val="22"/>
          <w:szCs w:val="22"/>
        </w:rPr>
        <w:t>įskaityti</w:t>
      </w:r>
      <w:proofErr w:type="spellEnd"/>
      <w:proofErr w:type="gram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visi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mokesčiai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ir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visos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tiekėjo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išlaidos</w:t>
      </w:r>
      <w:proofErr w:type="spellEnd"/>
      <w:r w:rsidRPr="00EF334C">
        <w:rPr>
          <w:b/>
          <w:sz w:val="22"/>
          <w:szCs w:val="22"/>
        </w:rPr>
        <w:t xml:space="preserve">, tame </w:t>
      </w:r>
      <w:proofErr w:type="spellStart"/>
      <w:r w:rsidRPr="00EF334C">
        <w:rPr>
          <w:b/>
          <w:sz w:val="22"/>
          <w:szCs w:val="22"/>
        </w:rPr>
        <w:t>tarpe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ir</w:t>
      </w:r>
      <w:proofErr w:type="spellEnd"/>
      <w:r w:rsidRPr="00EF334C">
        <w:rPr>
          <w:b/>
          <w:sz w:val="22"/>
          <w:szCs w:val="22"/>
        </w:rPr>
        <w:t xml:space="preserve"> </w:t>
      </w:r>
      <w:proofErr w:type="spellStart"/>
      <w:r w:rsidRPr="00EF334C">
        <w:rPr>
          <w:b/>
          <w:sz w:val="22"/>
          <w:szCs w:val="22"/>
        </w:rPr>
        <w:t>balansavimas</w:t>
      </w:r>
      <w:proofErr w:type="spellEnd"/>
      <w:r w:rsidRPr="00EF334C">
        <w:rPr>
          <w:sz w:val="22"/>
          <w:szCs w:val="22"/>
        </w:rPr>
        <w:t>:</w:t>
      </w:r>
    </w:p>
    <w:p w:rsidR="00945C5E" w:rsidRPr="00EF334C" w:rsidRDefault="00945C5E" w:rsidP="00945C5E">
      <w:pPr>
        <w:jc w:val="both"/>
        <w:rPr>
          <w:sz w:val="22"/>
          <w:szCs w:val="22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92"/>
        <w:gridCol w:w="1882"/>
        <w:gridCol w:w="708"/>
        <w:gridCol w:w="992"/>
        <w:gridCol w:w="1560"/>
        <w:gridCol w:w="1275"/>
        <w:gridCol w:w="994"/>
        <w:gridCol w:w="1558"/>
      </w:tblGrid>
      <w:tr w:rsidR="00945C5E" w:rsidRPr="00EF334C" w:rsidTr="0049619F">
        <w:trPr>
          <w:trHeight w:val="1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bookmarkStart w:id="0" w:name="_Hlk532818894"/>
            <w:proofErr w:type="spellStart"/>
            <w:r w:rsidRPr="00EF334C">
              <w:rPr>
                <w:b/>
                <w:sz w:val="22"/>
                <w:szCs w:val="22"/>
                <w:lang w:val="lt-LT"/>
              </w:rPr>
              <w:t>Eil</w:t>
            </w:r>
            <w:proofErr w:type="spellEnd"/>
            <w:r w:rsidRPr="00EF334C">
              <w:rPr>
                <w:b/>
                <w:sz w:val="22"/>
                <w:szCs w:val="22"/>
                <w:lang w:val="lt-LT"/>
              </w:rPr>
              <w:t xml:space="preserve">. </w:t>
            </w:r>
          </w:p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EF334C">
              <w:rPr>
                <w:b/>
                <w:sz w:val="22"/>
                <w:szCs w:val="22"/>
                <w:lang w:val="lt-LT"/>
              </w:rPr>
              <w:t>Nr</w:t>
            </w:r>
            <w:proofErr w:type="spellEnd"/>
            <w:r w:rsidRPr="00EF334C"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F334C">
              <w:rPr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F334C">
              <w:rPr>
                <w:b/>
                <w:sz w:val="22"/>
                <w:szCs w:val="22"/>
                <w:lang w:val="lt-LT"/>
              </w:rPr>
              <w:t>Mato</w:t>
            </w:r>
          </w:p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EF334C">
              <w:rPr>
                <w:b/>
                <w:sz w:val="22"/>
                <w:szCs w:val="22"/>
                <w:lang w:val="lt-LT"/>
              </w:rPr>
              <w:t>vnt</w:t>
            </w:r>
            <w:proofErr w:type="spellEnd"/>
            <w:r w:rsidRPr="00EF334C"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F334C">
              <w:rPr>
                <w:b/>
                <w:sz w:val="22"/>
                <w:szCs w:val="22"/>
                <w:lang w:val="lt-LT"/>
              </w:rPr>
              <w:t>Preliminarus elektr</w:t>
            </w:r>
            <w:r>
              <w:rPr>
                <w:b/>
                <w:sz w:val="22"/>
                <w:szCs w:val="22"/>
                <w:lang w:val="lt-LT"/>
              </w:rPr>
              <w:t xml:space="preserve">os energijos kiekis per 24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mėn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>.*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3E1667" w:rsidRDefault="00945C5E" w:rsidP="0049619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3E1667"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 xml:space="preserve">Nord </w:t>
            </w:r>
            <w:proofErr w:type="spellStart"/>
            <w:r w:rsidRPr="003E1667"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>Pool</w:t>
            </w:r>
            <w:proofErr w:type="spellEnd"/>
            <w:r w:rsidRPr="003E1667"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 xml:space="preserve"> Lietuva biržoje suprekiautos</w:t>
            </w:r>
          </w:p>
          <w:p w:rsidR="00945C5E" w:rsidRPr="003E1667" w:rsidRDefault="00945C5E" w:rsidP="0049619F">
            <w:pPr>
              <w:jc w:val="center"/>
              <w:rPr>
                <w:rFonts w:eastAsia="Calibri"/>
                <w:b/>
                <w:bCs/>
                <w:color w:val="000000"/>
                <w:spacing w:val="-7"/>
                <w:sz w:val="22"/>
                <w:szCs w:val="22"/>
                <w:lang w:val="lt-LT"/>
              </w:rPr>
            </w:pPr>
            <w:r w:rsidRPr="003E1667"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 xml:space="preserve"> </w:t>
            </w:r>
            <w:r w:rsidRPr="003E1667">
              <w:rPr>
                <w:rFonts w:eastAsia="Calibri"/>
                <w:b/>
                <w:bCs/>
                <w:color w:val="000000"/>
                <w:spacing w:val="-7"/>
                <w:sz w:val="22"/>
                <w:szCs w:val="22"/>
                <w:lang w:val="lt-LT"/>
              </w:rPr>
              <w:t xml:space="preserve"> </w:t>
            </w:r>
            <w:r w:rsidRPr="003E1667"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 xml:space="preserve">elektros energijos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 xml:space="preserve">2021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>m</w:t>
            </w:r>
            <w:proofErr w:type="spellEnd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 xml:space="preserve">. liepos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>mėn</w:t>
            </w:r>
            <w:proofErr w:type="spellEnd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>.</w:t>
            </w:r>
            <w:r w:rsidRPr="003E1667">
              <w:rPr>
                <w:rFonts w:eastAsia="Calibri"/>
                <w:b/>
                <w:bCs/>
                <w:color w:val="000000"/>
                <w:sz w:val="22"/>
                <w:szCs w:val="22"/>
                <w:lang w:val="lt-LT"/>
              </w:rPr>
              <w:t xml:space="preserve"> vidutinė 1 </w:t>
            </w:r>
            <w:proofErr w:type="spellStart"/>
            <w:r w:rsidRPr="003E1667">
              <w:rPr>
                <w:rFonts w:eastAsia="Calibri"/>
                <w:b/>
                <w:bCs/>
                <w:color w:val="000000"/>
                <w:spacing w:val="-7"/>
                <w:sz w:val="22"/>
                <w:szCs w:val="22"/>
                <w:lang w:val="lt-LT"/>
              </w:rPr>
              <w:t>kWh</w:t>
            </w:r>
            <w:proofErr w:type="spellEnd"/>
            <w:r w:rsidRPr="003E1667">
              <w:rPr>
                <w:rFonts w:eastAsia="Calibri"/>
                <w:b/>
                <w:bCs/>
                <w:color w:val="000000"/>
                <w:spacing w:val="-7"/>
                <w:sz w:val="22"/>
                <w:szCs w:val="22"/>
                <w:lang w:val="lt-LT"/>
              </w:rPr>
              <w:t xml:space="preserve"> kaina** </w:t>
            </w:r>
          </w:p>
          <w:p w:rsidR="00945C5E" w:rsidRPr="003E1667" w:rsidRDefault="00945C5E" w:rsidP="0049619F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val="lt-LT"/>
              </w:rPr>
            </w:pPr>
            <w:proofErr w:type="spellStart"/>
            <w:r w:rsidRPr="003E1667">
              <w:rPr>
                <w:rFonts w:eastAsia="Calibri"/>
                <w:b/>
                <w:bCs/>
                <w:color w:val="000000"/>
                <w:spacing w:val="-7"/>
                <w:sz w:val="22"/>
                <w:szCs w:val="22"/>
                <w:lang w:val="lt-LT"/>
              </w:rPr>
              <w:t>Eur</w:t>
            </w:r>
            <w:proofErr w:type="spellEnd"/>
            <w:r w:rsidRPr="003E1667">
              <w:rPr>
                <w:rFonts w:eastAsia="Calibri"/>
                <w:b/>
                <w:bCs/>
                <w:color w:val="000000"/>
                <w:spacing w:val="-7"/>
                <w:sz w:val="22"/>
                <w:szCs w:val="22"/>
                <w:lang w:val="lt-LT"/>
              </w:rPr>
              <w:t xml:space="preserve"> (be akcizo ir PVM )</w:t>
            </w:r>
            <w:r w:rsidRPr="003E1667">
              <w:rPr>
                <w:rFonts w:eastAsia="Calibri"/>
                <w:bCs/>
                <w:color w:val="000000"/>
                <w:spacing w:val="-7"/>
                <w:sz w:val="22"/>
                <w:szCs w:val="22"/>
                <w:lang w:val="lt-LT"/>
              </w:rPr>
              <w:t xml:space="preserve"> </w:t>
            </w:r>
            <w:r w:rsidRPr="003E1667">
              <w:rPr>
                <w:rFonts w:eastAsia="Calibri"/>
                <w:bCs/>
                <w:color w:val="000000"/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E" w:rsidRDefault="00945C5E" w:rsidP="0049619F">
            <w:pPr>
              <w:tabs>
                <w:tab w:val="left" w:pos="8533"/>
              </w:tabs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945C5E" w:rsidRDefault="00945C5E" w:rsidP="0049619F">
            <w:pPr>
              <w:tabs>
                <w:tab w:val="left" w:pos="8533"/>
              </w:tabs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945C5E" w:rsidRDefault="00945C5E" w:rsidP="0049619F">
            <w:pPr>
              <w:tabs>
                <w:tab w:val="left" w:pos="8533"/>
              </w:tabs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945C5E" w:rsidRDefault="00945C5E" w:rsidP="0049619F">
            <w:pPr>
              <w:tabs>
                <w:tab w:val="left" w:pos="8533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Tiekėjo fiksuota marža***, 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Eur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E" w:rsidRDefault="00945C5E" w:rsidP="0049619F">
            <w:pPr>
              <w:tabs>
                <w:tab w:val="left" w:pos="8533"/>
              </w:tabs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945C5E" w:rsidRDefault="00945C5E" w:rsidP="0049619F">
            <w:pPr>
              <w:tabs>
                <w:tab w:val="left" w:pos="8533"/>
              </w:tabs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945C5E" w:rsidRDefault="00945C5E" w:rsidP="0049619F">
            <w:pPr>
              <w:tabs>
                <w:tab w:val="left" w:pos="8533"/>
              </w:tabs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945C5E" w:rsidRPr="00EF334C" w:rsidRDefault="00945C5E" w:rsidP="0049619F">
            <w:pPr>
              <w:tabs>
                <w:tab w:val="left" w:pos="8533"/>
              </w:tabs>
              <w:jc w:val="center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EF334C">
              <w:rPr>
                <w:b/>
                <w:sz w:val="22"/>
                <w:szCs w:val="22"/>
                <w:lang w:val="lt-LT"/>
              </w:rPr>
              <w:t>1 mato vieneto įkainis EUR be akcizo ir be PVM</w:t>
            </w:r>
          </w:p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(5+6)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F334C">
              <w:rPr>
                <w:b/>
                <w:sz w:val="22"/>
                <w:szCs w:val="22"/>
                <w:lang w:val="lt-LT"/>
              </w:rPr>
              <w:t xml:space="preserve">Suma, </w:t>
            </w:r>
            <w:proofErr w:type="spellStart"/>
            <w:r w:rsidRPr="00EF334C">
              <w:rPr>
                <w:b/>
                <w:sz w:val="22"/>
                <w:szCs w:val="22"/>
                <w:lang w:val="lt-LT"/>
              </w:rPr>
              <w:t>Eur</w:t>
            </w:r>
            <w:proofErr w:type="spellEnd"/>
            <w:r w:rsidRPr="00EF334C">
              <w:rPr>
                <w:b/>
                <w:sz w:val="22"/>
                <w:szCs w:val="22"/>
                <w:lang w:val="lt-LT"/>
              </w:rPr>
              <w:t xml:space="preserve"> be akcizo ir be PVM</w:t>
            </w:r>
          </w:p>
          <w:p w:rsidR="00945C5E" w:rsidRPr="00EF334C" w:rsidRDefault="00945C5E" w:rsidP="0049619F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(4*7)****</w:t>
            </w: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F334C">
              <w:rPr>
                <w:b/>
                <w:i/>
                <w:sz w:val="22"/>
                <w:szCs w:val="22"/>
                <w:lang w:val="lt-LT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F334C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F334C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F334C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F334C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00C71" w:rsidRDefault="00945C5E" w:rsidP="004961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Elektros energijos kiekis diferencij</w:t>
            </w:r>
            <w:r w:rsidRPr="0090420F">
              <w:rPr>
                <w:rFonts w:eastAsia="Calibri"/>
                <w:sz w:val="22"/>
                <w:szCs w:val="22"/>
                <w:lang w:val="lt-LT"/>
              </w:rPr>
              <w:lastRenderedPageBreak/>
              <w:t>uotas pagal laiko intervalus tarifu</w:t>
            </w:r>
          </w:p>
        </w:tc>
        <w:tc>
          <w:tcPr>
            <w:tcW w:w="1882" w:type="dxa"/>
            <w:shd w:val="clear" w:color="auto" w:fill="auto"/>
          </w:tcPr>
          <w:p w:rsidR="00945C5E" w:rsidRPr="0090420F" w:rsidRDefault="00945C5E" w:rsidP="0049619F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lastRenderedPageBreak/>
              <w:t xml:space="preserve">Preliminarus numatomos pirkti elektros energijos kiekis maksimalių </w:t>
            </w:r>
            <w:r w:rsidRPr="0090420F">
              <w:rPr>
                <w:rFonts w:eastAsia="Calibri"/>
                <w:sz w:val="22"/>
                <w:szCs w:val="22"/>
                <w:lang w:val="lt-LT"/>
              </w:rPr>
              <w:lastRenderedPageBreak/>
              <w:t>apkrovų tarifu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ind w:left="-104" w:right="-103"/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Cs/>
                <w:iCs/>
                <w:sz w:val="22"/>
                <w:szCs w:val="22"/>
                <w:lang w:val="lt-LT"/>
              </w:rPr>
              <w:lastRenderedPageBreak/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130 000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3E1667" w:rsidRDefault="00945C5E" w:rsidP="0049619F">
            <w:pPr>
              <w:jc w:val="center"/>
              <w:rPr>
                <w:sz w:val="22"/>
                <w:szCs w:val="22"/>
                <w:lang w:val="lt-LT"/>
              </w:rPr>
            </w:pPr>
            <w:r w:rsidRPr="003E1667">
              <w:rPr>
                <w:sz w:val="22"/>
                <w:szCs w:val="22"/>
                <w:lang w:val="lt-LT"/>
              </w:rPr>
              <w:t>0,08832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lastRenderedPageBreak/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882" w:type="dxa"/>
            <w:shd w:val="clear" w:color="auto" w:fill="auto"/>
          </w:tcPr>
          <w:p w:rsidR="00945C5E" w:rsidRPr="0090420F" w:rsidRDefault="00945C5E" w:rsidP="0049619F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Preliminarus numatomos pirkti elektros energijos kiekis vidutinių apkrovų tarifu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ind w:left="-104" w:right="-103"/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Cs/>
                <w:iCs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 xml:space="preserve">320 </w:t>
            </w:r>
            <w:r w:rsidRPr="0053348B">
              <w:rPr>
                <w:bCs/>
                <w:iCs/>
                <w:sz w:val="22"/>
                <w:szCs w:val="22"/>
                <w:lang w:val="lt-LT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3E1667">
              <w:rPr>
                <w:sz w:val="22"/>
                <w:szCs w:val="22"/>
                <w:lang w:val="lt-LT"/>
              </w:rPr>
              <w:t>0,08832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882" w:type="dxa"/>
            <w:shd w:val="clear" w:color="auto" w:fill="auto"/>
          </w:tcPr>
          <w:p w:rsidR="00945C5E" w:rsidRPr="0090420F" w:rsidRDefault="00945C5E" w:rsidP="0049619F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Preliminarus numatomos pirkti elektros energijos kiekis minimalių apkrovų tarifu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ind w:left="-104" w:right="-103"/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Cs/>
                <w:iCs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320 000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3E1667">
              <w:rPr>
                <w:sz w:val="22"/>
                <w:szCs w:val="22"/>
                <w:lang w:val="lt-LT"/>
              </w:rPr>
              <w:t>0,08832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882" w:type="dxa"/>
            <w:shd w:val="clear" w:color="auto" w:fill="auto"/>
          </w:tcPr>
          <w:p w:rsidR="00945C5E" w:rsidRPr="0090420F" w:rsidRDefault="00945C5E" w:rsidP="0049619F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 xml:space="preserve">Preliminarus numatomos pirkti elektros energijos kiekis šeštadienio, sekmadienio ir švenčių dienų tarifu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ind w:left="-104" w:right="-103"/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Cs/>
                <w:iCs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3E1667">
              <w:rPr>
                <w:sz w:val="22"/>
                <w:szCs w:val="22"/>
                <w:lang w:val="lt-LT"/>
              </w:rPr>
              <w:t>0,08832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2874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C5E" w:rsidRPr="0090420F" w:rsidRDefault="00945C5E" w:rsidP="0049619F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Elektros energijos kiekis vienos laiko zonos tarifu „visa para“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i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Cs/>
                <w:iCs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1 600</w:t>
            </w:r>
            <w:r w:rsidRPr="0053348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3E1667">
              <w:rPr>
                <w:sz w:val="22"/>
                <w:szCs w:val="22"/>
                <w:lang w:val="lt-LT"/>
              </w:rPr>
              <w:t>0,08832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Elektros energijos kiekis dviejų laiko zonų tarifu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rPr>
                <w:rFonts w:eastAsia="Calibri"/>
                <w:sz w:val="22"/>
                <w:szCs w:val="22"/>
                <w:lang w:val="lt-LT"/>
              </w:rPr>
            </w:pPr>
            <w:r w:rsidRPr="0090420F">
              <w:rPr>
                <w:rFonts w:eastAsia="Calibri"/>
                <w:sz w:val="22"/>
                <w:szCs w:val="22"/>
                <w:lang w:val="lt-LT"/>
              </w:rPr>
              <w:t>Dieninė energijos dedamoji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i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Cs/>
                <w:iCs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3E1667">
              <w:rPr>
                <w:sz w:val="22"/>
                <w:szCs w:val="22"/>
                <w:lang w:val="lt-LT"/>
              </w:rPr>
              <w:t>0,08832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945C5E" w:rsidRPr="0090420F" w:rsidRDefault="00945C5E" w:rsidP="0049619F">
            <w:pPr>
              <w:tabs>
                <w:tab w:val="left" w:pos="993"/>
              </w:tabs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Naktinė, šeštadienio ir sekmadienio energijos dedamoji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ind w:left="-104" w:right="-103"/>
              <w:jc w:val="center"/>
              <w:rPr>
                <w:b/>
                <w:i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Cs/>
                <w:iCs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center"/>
              <w:rPr>
                <w:bCs/>
                <w:iCs/>
                <w:sz w:val="22"/>
                <w:szCs w:val="22"/>
                <w:lang w:val="lt-LT"/>
              </w:rPr>
            </w:pPr>
            <w:r>
              <w:rPr>
                <w:bCs/>
                <w:iCs/>
                <w:sz w:val="22"/>
                <w:szCs w:val="22"/>
                <w:lang w:val="lt-LT"/>
              </w:rPr>
              <w:t>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3E1667">
              <w:rPr>
                <w:sz w:val="22"/>
                <w:szCs w:val="22"/>
                <w:lang w:val="lt-LT"/>
              </w:rPr>
              <w:t>0,08832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445"/>
          <w:jc w:val="center"/>
        </w:trPr>
        <w:tc>
          <w:tcPr>
            <w:tcW w:w="3296" w:type="dxa"/>
            <w:gridSpan w:val="3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tabs>
                <w:tab w:val="left" w:pos="993"/>
              </w:tabs>
              <w:jc w:val="right"/>
              <w:rPr>
                <w:rFonts w:eastAsia="Calibri"/>
                <w:b/>
                <w:bCs/>
                <w:sz w:val="22"/>
                <w:szCs w:val="22"/>
                <w:lang w:val="lt-LT"/>
              </w:rPr>
            </w:pPr>
            <w:r w:rsidRPr="0053348B"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Viso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ind w:left="-104" w:right="-103"/>
              <w:jc w:val="center"/>
              <w:rPr>
                <w:b/>
                <w:bCs/>
                <w:iCs/>
                <w:sz w:val="22"/>
                <w:szCs w:val="22"/>
                <w:lang w:val="lt-LT"/>
              </w:rPr>
            </w:pPr>
            <w:proofErr w:type="spellStart"/>
            <w:r w:rsidRPr="0053348B">
              <w:rPr>
                <w:b/>
                <w:bCs/>
                <w:iCs/>
                <w:sz w:val="22"/>
                <w:szCs w:val="22"/>
                <w:lang w:val="lt-LT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53348B" w:rsidRDefault="00945C5E" w:rsidP="0049619F">
            <w:pPr>
              <w:jc w:val="right"/>
              <w:rPr>
                <w:b/>
                <w:bCs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Cs/>
                <w:sz w:val="22"/>
                <w:szCs w:val="22"/>
                <w:lang w:val="lt-LT"/>
              </w:rPr>
              <w:t>975 000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88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right"/>
              <w:rPr>
                <w:b/>
                <w:i/>
                <w:sz w:val="22"/>
                <w:szCs w:val="22"/>
                <w:lang w:val="lt-LT"/>
              </w:rPr>
            </w:pPr>
            <w:r w:rsidRPr="0053348B">
              <w:rPr>
                <w:rFonts w:eastAsia="Calibri"/>
                <w:sz w:val="22"/>
                <w:szCs w:val="22"/>
                <w:lang w:val="lt-LT"/>
              </w:rPr>
              <w:t xml:space="preserve">Akcizas (..... </w:t>
            </w:r>
            <w:proofErr w:type="spellStart"/>
            <w:r w:rsidRPr="0053348B">
              <w:rPr>
                <w:rFonts w:eastAsia="Calibri"/>
                <w:sz w:val="22"/>
                <w:szCs w:val="22"/>
                <w:lang w:val="lt-LT"/>
              </w:rPr>
              <w:t>Eur</w:t>
            </w:r>
            <w:proofErr w:type="spellEnd"/>
            <w:r w:rsidRPr="0053348B">
              <w:rPr>
                <w:rFonts w:eastAsia="Calibri"/>
                <w:sz w:val="22"/>
                <w:szCs w:val="22"/>
                <w:lang w:val="lt-LT"/>
              </w:rPr>
              <w:t xml:space="preserve"> x </w:t>
            </w:r>
            <w:r>
              <w:rPr>
                <w:rFonts w:eastAsia="Calibri"/>
                <w:sz w:val="22"/>
                <w:szCs w:val="22"/>
                <w:lang w:val="lt-LT"/>
              </w:rPr>
              <w:t>975 000</w:t>
            </w:r>
            <w:r w:rsidRPr="0053348B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3348B">
              <w:rPr>
                <w:rFonts w:eastAsia="Calibri"/>
                <w:sz w:val="22"/>
                <w:szCs w:val="22"/>
                <w:lang w:val="lt-LT"/>
              </w:rPr>
              <w:t>kWh</w:t>
            </w:r>
            <w:proofErr w:type="spellEnd"/>
            <w:r w:rsidRPr="0053348B">
              <w:rPr>
                <w:rFonts w:eastAsia="Calibri"/>
                <w:sz w:val="22"/>
                <w:szCs w:val="22"/>
                <w:lang w:val="lt-LT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88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right"/>
              <w:rPr>
                <w:b/>
                <w:i/>
                <w:sz w:val="22"/>
                <w:szCs w:val="22"/>
                <w:lang w:val="lt-LT"/>
              </w:rPr>
            </w:pPr>
            <w:r w:rsidRPr="0053348B">
              <w:rPr>
                <w:sz w:val="22"/>
                <w:szCs w:val="22"/>
                <w:lang w:val="lt-LT"/>
              </w:rPr>
              <w:t xml:space="preserve">Taikomas PVM ..... </w:t>
            </w:r>
            <w:r w:rsidRPr="0053348B">
              <w:rPr>
                <w:sz w:val="22"/>
                <w:szCs w:val="22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1"/>
          <w:jc w:val="center"/>
        </w:trPr>
        <w:tc>
          <w:tcPr>
            <w:tcW w:w="88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right"/>
              <w:rPr>
                <w:b/>
                <w:i/>
                <w:sz w:val="22"/>
                <w:szCs w:val="22"/>
                <w:lang w:val="lt-LT"/>
              </w:rPr>
            </w:pPr>
            <w:r w:rsidRPr="0053348B">
              <w:rPr>
                <w:sz w:val="22"/>
                <w:szCs w:val="22"/>
                <w:lang w:val="lt-LT"/>
              </w:rPr>
              <w:t>Viso su PVM ir akcizu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C5E" w:rsidRPr="00EF334C" w:rsidRDefault="00945C5E" w:rsidP="0049619F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</w:p>
        </w:tc>
      </w:tr>
      <w:bookmarkEnd w:id="0"/>
    </w:tbl>
    <w:p w:rsidR="00945C5E" w:rsidRPr="00EF334C" w:rsidRDefault="00945C5E" w:rsidP="00945C5E">
      <w:pPr>
        <w:jc w:val="both"/>
        <w:rPr>
          <w:sz w:val="22"/>
          <w:szCs w:val="22"/>
          <w:lang w:val="lt-LT"/>
        </w:rPr>
      </w:pPr>
    </w:p>
    <w:p w:rsidR="00945C5E" w:rsidRPr="00CF7E5C" w:rsidRDefault="00945C5E" w:rsidP="00945C5E">
      <w:pPr>
        <w:spacing w:line="276" w:lineRule="auto"/>
        <w:ind w:firstLine="720"/>
        <w:jc w:val="both"/>
        <w:rPr>
          <w:b/>
          <w:sz w:val="22"/>
          <w:szCs w:val="22"/>
        </w:rPr>
      </w:pPr>
      <w:proofErr w:type="spellStart"/>
      <w:r w:rsidRPr="00CF7E5C">
        <w:rPr>
          <w:b/>
          <w:sz w:val="22"/>
          <w:szCs w:val="22"/>
        </w:rPr>
        <w:t>Pastabos</w:t>
      </w:r>
      <w:proofErr w:type="spellEnd"/>
      <w:r w:rsidRPr="00CF7E5C">
        <w:rPr>
          <w:b/>
          <w:sz w:val="22"/>
          <w:szCs w:val="22"/>
        </w:rPr>
        <w:t>:</w:t>
      </w:r>
    </w:p>
    <w:p w:rsidR="00945C5E" w:rsidRPr="00240C66" w:rsidRDefault="00945C5E" w:rsidP="00945C5E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240C66">
        <w:rPr>
          <w:b/>
          <w:sz w:val="22"/>
          <w:szCs w:val="22"/>
        </w:rPr>
        <w:t>*</w:t>
      </w:r>
      <w:r w:rsidRPr="00240C66">
        <w:rPr>
          <w:iCs/>
          <w:sz w:val="22"/>
          <w:szCs w:val="22"/>
          <w:lang w:val="fi-FI"/>
        </w:rPr>
        <w:t xml:space="preserve"> </w:t>
      </w:r>
      <w:proofErr w:type="gramStart"/>
      <w:r w:rsidRPr="00240C66">
        <w:rPr>
          <w:iCs/>
          <w:sz w:val="22"/>
          <w:szCs w:val="22"/>
          <w:lang w:val="fi-FI"/>
        </w:rPr>
        <w:t>Šis  kiekis</w:t>
      </w:r>
      <w:proofErr w:type="gramEnd"/>
      <w:r w:rsidRPr="00240C66">
        <w:rPr>
          <w:iCs/>
          <w:sz w:val="22"/>
          <w:szCs w:val="22"/>
          <w:lang w:val="fi-FI"/>
        </w:rPr>
        <w:t xml:space="preserve"> yra preliminarus ir skirtas tiekėjų pasiūlymams palyginti. Įsigyjančioji organizacija neįsipareigoja nurpirkti viso nurodyto kiekio. Elektros energija bus perkama </w:t>
      </w:r>
      <w:r w:rsidRPr="00BA65F1">
        <w:rPr>
          <w:iCs/>
          <w:sz w:val="22"/>
          <w:szCs w:val="22"/>
          <w:lang w:val="fi-FI"/>
        </w:rPr>
        <w:t>pagal Įsigyjančiosios organizacijos poreikį.</w:t>
      </w:r>
      <w:r w:rsidRPr="00240C66">
        <w:rPr>
          <w:iCs/>
          <w:sz w:val="22"/>
          <w:szCs w:val="22"/>
          <w:lang w:val="fi-FI"/>
        </w:rPr>
        <w:t xml:space="preserve">  </w:t>
      </w:r>
    </w:p>
    <w:p w:rsidR="00945C5E" w:rsidRPr="00967723" w:rsidRDefault="00945C5E" w:rsidP="00945C5E">
      <w:pPr>
        <w:tabs>
          <w:tab w:val="left" w:pos="1134"/>
          <w:tab w:val="left" w:pos="1560"/>
        </w:tabs>
        <w:spacing w:line="276" w:lineRule="auto"/>
        <w:jc w:val="both"/>
        <w:rPr>
          <w:iCs/>
          <w:sz w:val="22"/>
          <w:szCs w:val="22"/>
          <w:lang w:val="fi-FI"/>
        </w:rPr>
      </w:pPr>
      <w:r w:rsidRPr="00240C66">
        <w:rPr>
          <w:bCs/>
          <w:sz w:val="22"/>
          <w:szCs w:val="22"/>
        </w:rPr>
        <w:t xml:space="preserve">             **</w:t>
      </w:r>
      <w:r w:rsidRPr="00240C66">
        <w:rPr>
          <w:sz w:val="22"/>
          <w:szCs w:val="22"/>
          <w:lang w:val="fi-FI"/>
        </w:rPr>
        <w:t xml:space="preserve"> </w:t>
      </w:r>
      <w:r w:rsidRPr="00240C66">
        <w:rPr>
          <w:iCs/>
          <w:sz w:val="22"/>
          <w:szCs w:val="22"/>
          <w:lang w:val="fi-FI"/>
        </w:rPr>
        <w:t>Lentelės 5 stulpelyje nurodyta 2021 m. liepos mėn</w:t>
      </w:r>
      <w:r>
        <w:rPr>
          <w:iCs/>
          <w:sz w:val="22"/>
          <w:szCs w:val="22"/>
          <w:lang w:val="fi-FI"/>
        </w:rPr>
        <w:t>esio</w:t>
      </w:r>
      <w:r w:rsidRPr="00240C66">
        <w:rPr>
          <w:iCs/>
          <w:sz w:val="22"/>
          <w:szCs w:val="22"/>
          <w:lang w:val="fi-FI"/>
        </w:rPr>
        <w:t xml:space="preserve"> vidutinė kaina skirta tik pasiūlymų palyginimui ir sutartyje nebus nurodyta. Sutarties vykdymo metu apskaičiuojant kainą bus taikom</w:t>
      </w:r>
      <w:r>
        <w:rPr>
          <w:iCs/>
          <w:sz w:val="22"/>
          <w:szCs w:val="22"/>
          <w:lang w:val="fi-FI"/>
        </w:rPr>
        <w:t>a</w:t>
      </w:r>
      <w:r w:rsidRPr="00240C66">
        <w:rPr>
          <w:iCs/>
          <w:sz w:val="22"/>
          <w:szCs w:val="22"/>
          <w:lang w:val="fi-FI"/>
        </w:rPr>
        <w:t xml:space="preserve">  elektros biržoje Nord Pool AS Lietuvos zonoje </w:t>
      </w:r>
      <w:r>
        <w:rPr>
          <w:iCs/>
          <w:sz w:val="22"/>
          <w:szCs w:val="22"/>
          <w:lang w:val="fi-FI"/>
        </w:rPr>
        <w:t>susiformavusi</w:t>
      </w:r>
      <w:r w:rsidRPr="00240C66">
        <w:rPr>
          <w:iCs/>
          <w:sz w:val="22"/>
          <w:szCs w:val="22"/>
          <w:lang w:val="fi-FI"/>
        </w:rPr>
        <w:t xml:space="preserve"> </w:t>
      </w:r>
      <w:r>
        <w:rPr>
          <w:iCs/>
          <w:sz w:val="22"/>
          <w:szCs w:val="22"/>
          <w:lang w:val="fi-FI"/>
        </w:rPr>
        <w:t>ataskaitinio mėnesio vidutinė</w:t>
      </w:r>
      <w:r w:rsidRPr="00967723">
        <w:rPr>
          <w:sz w:val="22"/>
          <w:szCs w:val="22"/>
        </w:rPr>
        <w:t xml:space="preserve"> </w:t>
      </w:r>
      <w:proofErr w:type="spellStart"/>
      <w:r w:rsidRPr="00317E8C">
        <w:rPr>
          <w:sz w:val="22"/>
          <w:szCs w:val="22"/>
        </w:rPr>
        <w:t>elektros</w:t>
      </w:r>
      <w:proofErr w:type="spellEnd"/>
      <w:r w:rsidRPr="00317E8C">
        <w:rPr>
          <w:sz w:val="22"/>
          <w:szCs w:val="22"/>
        </w:rPr>
        <w:t xml:space="preserve"> </w:t>
      </w:r>
      <w:proofErr w:type="spellStart"/>
      <w:r w:rsidRPr="00317E8C">
        <w:rPr>
          <w:sz w:val="22"/>
          <w:szCs w:val="22"/>
        </w:rPr>
        <w:t>energijos</w:t>
      </w:r>
      <w:proofErr w:type="spellEnd"/>
      <w:r w:rsidRPr="00317E8C">
        <w:rPr>
          <w:sz w:val="22"/>
          <w:szCs w:val="22"/>
        </w:rPr>
        <w:t xml:space="preserve"> </w:t>
      </w:r>
      <w:proofErr w:type="spellStart"/>
      <w:r w:rsidRPr="00317E8C">
        <w:rPr>
          <w:sz w:val="22"/>
          <w:szCs w:val="22"/>
        </w:rPr>
        <w:t>kaina</w:t>
      </w:r>
      <w:proofErr w:type="spellEnd"/>
      <w:r w:rsidRPr="00317E8C">
        <w:rPr>
          <w:sz w:val="22"/>
          <w:szCs w:val="22"/>
        </w:rPr>
        <w:t xml:space="preserve"> </w:t>
      </w:r>
      <w:proofErr w:type="spellStart"/>
      <w:r w:rsidRPr="00317E8C">
        <w:rPr>
          <w:sz w:val="22"/>
          <w:szCs w:val="22"/>
        </w:rPr>
        <w:t>Eur</w:t>
      </w:r>
      <w:proofErr w:type="spellEnd"/>
      <w:r w:rsidRPr="00317E8C">
        <w:rPr>
          <w:sz w:val="22"/>
          <w:szCs w:val="22"/>
        </w:rPr>
        <w:t>/kWh</w:t>
      </w:r>
      <w:r>
        <w:rPr>
          <w:sz w:val="22"/>
          <w:szCs w:val="22"/>
        </w:rPr>
        <w:t>.</w:t>
      </w:r>
    </w:p>
    <w:p w:rsidR="00945C5E" w:rsidRPr="00240C66" w:rsidRDefault="00945C5E" w:rsidP="00945C5E">
      <w:pPr>
        <w:spacing w:line="276" w:lineRule="auto"/>
        <w:jc w:val="both"/>
        <w:rPr>
          <w:iCs/>
          <w:sz w:val="22"/>
          <w:szCs w:val="22"/>
        </w:rPr>
      </w:pPr>
      <w:r w:rsidRPr="00240C66">
        <w:rPr>
          <w:iCs/>
          <w:sz w:val="22"/>
          <w:szCs w:val="22"/>
          <w:lang w:val="fi-FI" w:eastAsia="lt-LT"/>
        </w:rPr>
        <w:t xml:space="preserve">            *** </w:t>
      </w:r>
      <w:proofErr w:type="spellStart"/>
      <w:r w:rsidRPr="00240C66">
        <w:rPr>
          <w:iCs/>
          <w:sz w:val="22"/>
          <w:szCs w:val="22"/>
        </w:rPr>
        <w:t>Lentelės</w:t>
      </w:r>
      <w:proofErr w:type="spellEnd"/>
      <w:r w:rsidRPr="00240C66">
        <w:rPr>
          <w:iCs/>
          <w:sz w:val="22"/>
          <w:szCs w:val="22"/>
        </w:rPr>
        <w:t xml:space="preserve"> 6 </w:t>
      </w:r>
      <w:proofErr w:type="spellStart"/>
      <w:r w:rsidRPr="00240C66">
        <w:rPr>
          <w:iCs/>
          <w:sz w:val="22"/>
          <w:szCs w:val="22"/>
        </w:rPr>
        <w:t>stulpelyje</w:t>
      </w:r>
      <w:proofErr w:type="spellEnd"/>
      <w:r w:rsidRPr="00240C66">
        <w:rPr>
          <w:iCs/>
          <w:sz w:val="22"/>
          <w:szCs w:val="22"/>
        </w:rPr>
        <w:t xml:space="preserve">  </w:t>
      </w:r>
      <w:proofErr w:type="spellStart"/>
      <w:r w:rsidRPr="00240C66">
        <w:rPr>
          <w:iCs/>
          <w:sz w:val="22"/>
          <w:szCs w:val="22"/>
        </w:rPr>
        <w:t>tiekėjas</w:t>
      </w:r>
      <w:proofErr w:type="spellEnd"/>
      <w:r w:rsidRPr="00240C66">
        <w:rPr>
          <w:iCs/>
          <w:sz w:val="22"/>
          <w:szCs w:val="22"/>
        </w:rPr>
        <w:t xml:space="preserve"> </w:t>
      </w:r>
      <w:proofErr w:type="spellStart"/>
      <w:r w:rsidRPr="00240C66">
        <w:rPr>
          <w:iCs/>
          <w:sz w:val="22"/>
          <w:szCs w:val="22"/>
        </w:rPr>
        <w:t>nurodo</w:t>
      </w:r>
      <w:proofErr w:type="spellEnd"/>
      <w:r w:rsidRPr="00240C66">
        <w:rPr>
          <w:iCs/>
          <w:sz w:val="22"/>
          <w:szCs w:val="22"/>
        </w:rPr>
        <w:t xml:space="preserve">  </w:t>
      </w:r>
      <w:proofErr w:type="spellStart"/>
      <w:r w:rsidRPr="00240C66">
        <w:rPr>
          <w:iCs/>
          <w:sz w:val="22"/>
          <w:szCs w:val="22"/>
        </w:rPr>
        <w:t>siūlomą</w:t>
      </w:r>
      <w:proofErr w:type="spellEnd"/>
      <w:r w:rsidRPr="00240C66">
        <w:rPr>
          <w:iCs/>
          <w:sz w:val="22"/>
          <w:szCs w:val="22"/>
        </w:rPr>
        <w:t xml:space="preserve"> </w:t>
      </w:r>
      <w:proofErr w:type="spellStart"/>
      <w:r w:rsidRPr="00240C66">
        <w:rPr>
          <w:iCs/>
          <w:sz w:val="22"/>
          <w:szCs w:val="22"/>
        </w:rPr>
        <w:t>fiksuotą</w:t>
      </w:r>
      <w:proofErr w:type="spellEnd"/>
      <w:r w:rsidRPr="00240C66">
        <w:rPr>
          <w:iCs/>
          <w:sz w:val="22"/>
          <w:szCs w:val="22"/>
        </w:rPr>
        <w:t xml:space="preserve">  </w:t>
      </w:r>
      <w:proofErr w:type="spellStart"/>
      <w:r w:rsidRPr="00240C66">
        <w:rPr>
          <w:iCs/>
          <w:sz w:val="22"/>
          <w:szCs w:val="22"/>
        </w:rPr>
        <w:t>maržą</w:t>
      </w:r>
      <w:proofErr w:type="spellEnd"/>
      <w:r w:rsidRPr="00240C66">
        <w:rPr>
          <w:iCs/>
          <w:sz w:val="22"/>
          <w:szCs w:val="22"/>
        </w:rPr>
        <w:t xml:space="preserve"> </w:t>
      </w:r>
      <w:proofErr w:type="spellStart"/>
      <w:r w:rsidRPr="00240C66">
        <w:rPr>
          <w:iCs/>
          <w:sz w:val="22"/>
          <w:szCs w:val="22"/>
        </w:rPr>
        <w:t>Eur</w:t>
      </w:r>
      <w:proofErr w:type="spellEnd"/>
      <w:r w:rsidRPr="00240C66">
        <w:rPr>
          <w:iCs/>
          <w:sz w:val="22"/>
          <w:szCs w:val="22"/>
        </w:rPr>
        <w:t xml:space="preserve">/kWh </w:t>
      </w:r>
      <w:proofErr w:type="spellStart"/>
      <w:r w:rsidRPr="00240C66">
        <w:rPr>
          <w:iCs/>
          <w:sz w:val="22"/>
          <w:szCs w:val="22"/>
        </w:rPr>
        <w:t>numatoma</w:t>
      </w:r>
      <w:r>
        <w:rPr>
          <w:iCs/>
          <w:sz w:val="22"/>
          <w:szCs w:val="22"/>
        </w:rPr>
        <w:t>m</w:t>
      </w:r>
      <w:proofErr w:type="spellEnd"/>
      <w:r w:rsidRPr="00240C66">
        <w:rPr>
          <w:iCs/>
          <w:sz w:val="22"/>
          <w:szCs w:val="22"/>
        </w:rPr>
        <w:t xml:space="preserve"> </w:t>
      </w:r>
      <w:proofErr w:type="spellStart"/>
      <w:r w:rsidRPr="00240C66">
        <w:rPr>
          <w:iCs/>
          <w:sz w:val="22"/>
          <w:szCs w:val="22"/>
        </w:rPr>
        <w:t>laikotarpiui</w:t>
      </w:r>
      <w:proofErr w:type="spellEnd"/>
      <w:r w:rsidRPr="00240C66">
        <w:rPr>
          <w:iCs/>
          <w:sz w:val="22"/>
          <w:szCs w:val="22"/>
        </w:rPr>
        <w:t xml:space="preserve">, </w:t>
      </w:r>
      <w:proofErr w:type="spellStart"/>
      <w:r w:rsidRPr="00240C66">
        <w:rPr>
          <w:iCs/>
          <w:sz w:val="22"/>
          <w:szCs w:val="22"/>
        </w:rPr>
        <w:t>kuri</w:t>
      </w:r>
      <w:proofErr w:type="spellEnd"/>
      <w:r w:rsidRPr="00240C66"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sutarties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galiojimo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laikotarpiu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nebus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keičiama</w:t>
      </w:r>
      <w:proofErr w:type="spellEnd"/>
      <w:r>
        <w:rPr>
          <w:iCs/>
          <w:sz w:val="22"/>
          <w:szCs w:val="22"/>
        </w:rPr>
        <w:t>.</w:t>
      </w:r>
    </w:p>
    <w:p w:rsidR="00945C5E" w:rsidRPr="00240C66" w:rsidRDefault="00945C5E" w:rsidP="00945C5E">
      <w:pPr>
        <w:spacing w:line="276" w:lineRule="auto"/>
        <w:ind w:firstLine="720"/>
        <w:jc w:val="both"/>
        <w:rPr>
          <w:sz w:val="22"/>
          <w:szCs w:val="22"/>
        </w:rPr>
      </w:pPr>
      <w:r w:rsidRPr="00240C66">
        <w:rPr>
          <w:sz w:val="22"/>
          <w:szCs w:val="22"/>
        </w:rPr>
        <w:t>****</w:t>
      </w:r>
      <w:r w:rsidRPr="00FA1750">
        <w:rPr>
          <w:iCs/>
          <w:sz w:val="22"/>
          <w:szCs w:val="22"/>
        </w:rPr>
        <w:t xml:space="preserve"> </w:t>
      </w:r>
      <w:proofErr w:type="spellStart"/>
      <w:r w:rsidRPr="00240C66">
        <w:rPr>
          <w:iCs/>
          <w:sz w:val="22"/>
          <w:szCs w:val="22"/>
        </w:rPr>
        <w:t>Lentelės</w:t>
      </w:r>
      <w:proofErr w:type="spellEnd"/>
      <w:r w:rsidRPr="00240C6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8</w:t>
      </w:r>
      <w:r w:rsidRPr="00240C66">
        <w:rPr>
          <w:iCs/>
          <w:sz w:val="22"/>
          <w:szCs w:val="22"/>
        </w:rPr>
        <w:t xml:space="preserve"> </w:t>
      </w:r>
      <w:proofErr w:type="spellStart"/>
      <w:r w:rsidRPr="00240C66">
        <w:rPr>
          <w:iCs/>
          <w:sz w:val="22"/>
          <w:szCs w:val="22"/>
        </w:rPr>
        <w:t>stulpelyje</w:t>
      </w:r>
      <w:proofErr w:type="spellEnd"/>
      <w:r w:rsidRPr="00240C66">
        <w:rPr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240C66">
        <w:rPr>
          <w:sz w:val="22"/>
          <w:szCs w:val="22"/>
        </w:rPr>
        <w:t>um</w:t>
      </w:r>
      <w:r>
        <w:rPr>
          <w:sz w:val="22"/>
          <w:szCs w:val="22"/>
        </w:rPr>
        <w:t>a</w:t>
      </w:r>
      <w:proofErr w:type="spellEnd"/>
      <w:r w:rsidRPr="00240C66">
        <w:rPr>
          <w:sz w:val="22"/>
          <w:szCs w:val="22"/>
        </w:rPr>
        <w:t xml:space="preserve"> </w:t>
      </w:r>
      <w:proofErr w:type="spellStart"/>
      <w:r w:rsidRPr="00240C66">
        <w:rPr>
          <w:sz w:val="22"/>
          <w:szCs w:val="22"/>
        </w:rPr>
        <w:t>nurodom</w:t>
      </w:r>
      <w:r>
        <w:rPr>
          <w:sz w:val="22"/>
          <w:szCs w:val="22"/>
        </w:rPr>
        <w:t>a</w:t>
      </w:r>
      <w:proofErr w:type="spellEnd"/>
      <w:r w:rsidRPr="00240C6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dviejų</w:t>
      </w:r>
      <w:proofErr w:type="spellEnd"/>
      <w:r w:rsidRPr="00240C6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skaitmenų</w:t>
      </w:r>
      <w:proofErr w:type="spellEnd"/>
      <w:r w:rsidRPr="00240C66">
        <w:rPr>
          <w:sz w:val="22"/>
          <w:szCs w:val="22"/>
        </w:rPr>
        <w:t xml:space="preserve"> </w:t>
      </w:r>
      <w:proofErr w:type="spellStart"/>
      <w:r w:rsidRPr="00240C66">
        <w:rPr>
          <w:sz w:val="22"/>
          <w:szCs w:val="22"/>
        </w:rPr>
        <w:t>po</w:t>
      </w:r>
      <w:proofErr w:type="spellEnd"/>
      <w:r w:rsidRPr="00240C66">
        <w:rPr>
          <w:sz w:val="22"/>
          <w:szCs w:val="22"/>
        </w:rPr>
        <w:t xml:space="preserve"> </w:t>
      </w:r>
      <w:proofErr w:type="spellStart"/>
      <w:r w:rsidRPr="00240C66">
        <w:rPr>
          <w:sz w:val="22"/>
          <w:szCs w:val="22"/>
        </w:rPr>
        <w:t>kablelio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tikslumu</w:t>
      </w:r>
      <w:proofErr w:type="spellEnd"/>
      <w:r w:rsidRPr="00240C66">
        <w:rPr>
          <w:sz w:val="22"/>
          <w:szCs w:val="22"/>
        </w:rPr>
        <w:t>.</w:t>
      </w:r>
    </w:p>
    <w:p w:rsidR="00945C5E" w:rsidRPr="00EF334C" w:rsidRDefault="00945C5E" w:rsidP="00945C5E">
      <w:pPr>
        <w:spacing w:line="276" w:lineRule="auto"/>
        <w:ind w:left="644" w:right="-108"/>
        <w:jc w:val="both"/>
        <w:rPr>
          <w:sz w:val="22"/>
          <w:szCs w:val="22"/>
          <w:lang w:val="lt-LT"/>
        </w:rPr>
      </w:pPr>
    </w:p>
    <w:p w:rsidR="00945C5E" w:rsidRPr="00EF334C" w:rsidRDefault="00945C5E" w:rsidP="00945C5E">
      <w:pPr>
        <w:spacing w:line="276" w:lineRule="auto"/>
        <w:jc w:val="both"/>
        <w:rPr>
          <w:b/>
          <w:sz w:val="22"/>
          <w:szCs w:val="22"/>
          <w:lang w:val="lt-LT"/>
        </w:rPr>
      </w:pPr>
      <w:r w:rsidRPr="00EF334C">
        <w:rPr>
          <w:b/>
          <w:sz w:val="22"/>
          <w:szCs w:val="22"/>
          <w:lang w:val="lt-LT"/>
        </w:rPr>
        <w:t>___________________________________________</w:t>
      </w:r>
      <w:r>
        <w:rPr>
          <w:b/>
          <w:sz w:val="22"/>
          <w:szCs w:val="22"/>
          <w:lang w:val="lt-LT"/>
        </w:rPr>
        <w:t>______________________</w:t>
      </w:r>
      <w:r w:rsidRPr="00EF334C">
        <w:rPr>
          <w:b/>
          <w:sz w:val="22"/>
          <w:szCs w:val="22"/>
          <w:lang w:val="lt-LT"/>
        </w:rPr>
        <w:t xml:space="preserve"> (bendra pasiūlymo kaina žodžiais </w:t>
      </w:r>
      <w:r w:rsidRPr="00EF334C">
        <w:rPr>
          <w:b/>
          <w:sz w:val="22"/>
          <w:szCs w:val="22"/>
          <w:u w:val="single"/>
          <w:lang w:val="lt-LT"/>
        </w:rPr>
        <w:t>be</w:t>
      </w:r>
      <w:r>
        <w:rPr>
          <w:b/>
          <w:sz w:val="22"/>
          <w:szCs w:val="22"/>
          <w:u w:val="single"/>
          <w:lang w:val="lt-LT"/>
        </w:rPr>
        <w:t xml:space="preserve"> akcizo ir be</w:t>
      </w:r>
      <w:r w:rsidRPr="00EF334C">
        <w:rPr>
          <w:b/>
          <w:sz w:val="22"/>
          <w:szCs w:val="22"/>
          <w:u w:val="single"/>
          <w:lang w:val="lt-LT"/>
        </w:rPr>
        <w:t xml:space="preserve"> PVM</w:t>
      </w:r>
      <w:r>
        <w:rPr>
          <w:b/>
          <w:sz w:val="22"/>
          <w:szCs w:val="22"/>
          <w:u w:val="single"/>
          <w:lang w:val="lt-LT"/>
        </w:rPr>
        <w:t xml:space="preserve"> (dviejų skaitmenų po kablelio tikslumu)</w:t>
      </w:r>
      <w:r w:rsidRPr="00EF334C">
        <w:rPr>
          <w:b/>
          <w:sz w:val="22"/>
          <w:szCs w:val="22"/>
          <w:lang w:val="lt-LT"/>
        </w:rPr>
        <w:t>).</w:t>
      </w: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  <w:lang w:val="lt-LT"/>
        </w:rPr>
      </w:pP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</w:p>
    <w:p w:rsidR="00945C5E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  <w:bookmarkStart w:id="1" w:name="_GoBack"/>
      <w:bookmarkEnd w:id="1"/>
    </w:p>
    <w:p w:rsidR="00945C5E" w:rsidRPr="00EF334C" w:rsidRDefault="00945C5E" w:rsidP="00945C5E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  <w:lang w:val="pl-PL"/>
        </w:rPr>
      </w:pPr>
      <w:r w:rsidRPr="00EF334C">
        <w:rPr>
          <w:sz w:val="22"/>
          <w:szCs w:val="22"/>
          <w:lang w:val="pl-PL"/>
        </w:rPr>
        <w:lastRenderedPageBreak/>
        <w:t xml:space="preserve">Kartu </w:t>
      </w:r>
      <w:proofErr w:type="spellStart"/>
      <w:r w:rsidRPr="00EF334C">
        <w:rPr>
          <w:sz w:val="22"/>
          <w:szCs w:val="22"/>
          <w:lang w:val="pl-PL"/>
        </w:rPr>
        <w:t>su</w:t>
      </w:r>
      <w:proofErr w:type="spellEnd"/>
      <w:r w:rsidRPr="00EF334C">
        <w:rPr>
          <w:sz w:val="22"/>
          <w:szCs w:val="22"/>
          <w:lang w:val="pl-PL"/>
        </w:rPr>
        <w:t xml:space="preserve"> </w:t>
      </w:r>
      <w:proofErr w:type="spellStart"/>
      <w:r w:rsidRPr="00EF334C">
        <w:rPr>
          <w:sz w:val="22"/>
          <w:szCs w:val="22"/>
          <w:lang w:val="pl-PL"/>
        </w:rPr>
        <w:t>pasiūlymu</w:t>
      </w:r>
      <w:proofErr w:type="spellEnd"/>
      <w:r w:rsidRPr="00EF334C">
        <w:rPr>
          <w:sz w:val="22"/>
          <w:szCs w:val="22"/>
          <w:lang w:val="pl-PL"/>
        </w:rPr>
        <w:t xml:space="preserve"> </w:t>
      </w:r>
      <w:proofErr w:type="spellStart"/>
      <w:r w:rsidRPr="00EF334C">
        <w:rPr>
          <w:sz w:val="22"/>
          <w:szCs w:val="22"/>
          <w:lang w:val="pl-PL"/>
        </w:rPr>
        <w:t>pateikiami</w:t>
      </w:r>
      <w:proofErr w:type="spellEnd"/>
      <w:r w:rsidRPr="00EF334C">
        <w:rPr>
          <w:sz w:val="22"/>
          <w:szCs w:val="22"/>
          <w:lang w:val="pl-PL"/>
        </w:rPr>
        <w:t xml:space="preserve"> </w:t>
      </w:r>
      <w:proofErr w:type="spellStart"/>
      <w:r w:rsidRPr="00EF334C">
        <w:rPr>
          <w:sz w:val="22"/>
          <w:szCs w:val="22"/>
          <w:lang w:val="pl-PL"/>
        </w:rPr>
        <w:t>šie</w:t>
      </w:r>
      <w:proofErr w:type="spellEnd"/>
      <w:r w:rsidRPr="00EF334C">
        <w:rPr>
          <w:sz w:val="22"/>
          <w:szCs w:val="22"/>
          <w:lang w:val="pl-PL"/>
        </w:rPr>
        <w:t xml:space="preserve"> </w:t>
      </w:r>
      <w:proofErr w:type="spellStart"/>
      <w:r w:rsidRPr="00EF334C">
        <w:rPr>
          <w:sz w:val="22"/>
          <w:szCs w:val="22"/>
          <w:lang w:val="pl-PL"/>
        </w:rPr>
        <w:t>dokumentai</w:t>
      </w:r>
      <w:proofErr w:type="spellEnd"/>
      <w:r w:rsidRPr="00EF334C">
        <w:rPr>
          <w:sz w:val="22"/>
          <w:szCs w:val="22"/>
          <w:lang w:val="pl-PL"/>
        </w:rPr>
        <w:t>:</w:t>
      </w:r>
    </w:p>
    <w:p w:rsidR="00945C5E" w:rsidRPr="00EF334C" w:rsidRDefault="00945C5E" w:rsidP="00945C5E">
      <w:pPr>
        <w:ind w:right="-108"/>
        <w:jc w:val="both"/>
        <w:rPr>
          <w:sz w:val="22"/>
          <w:szCs w:val="22"/>
          <w:lang w:val="pl-PL"/>
        </w:rPr>
      </w:pPr>
    </w:p>
    <w:tbl>
      <w:tblPr>
        <w:tblpPr w:leftFromText="180" w:rightFromText="180" w:vertAnchor="text" w:horzAnchor="margin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566"/>
        <w:gridCol w:w="2265"/>
      </w:tblGrid>
      <w:tr w:rsidR="00945C5E" w:rsidRPr="00EF334C" w:rsidTr="0049619F">
        <w:trPr>
          <w:trHeight w:val="5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F334C">
              <w:rPr>
                <w:sz w:val="22"/>
                <w:szCs w:val="22"/>
              </w:rPr>
              <w:t>Eil.Nr</w:t>
            </w:r>
            <w:proofErr w:type="spellEnd"/>
            <w:r w:rsidRPr="00EF334C">
              <w:rPr>
                <w:sz w:val="22"/>
                <w:szCs w:val="22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F334C">
              <w:rPr>
                <w:sz w:val="22"/>
                <w:szCs w:val="22"/>
              </w:rPr>
              <w:t>Pateiktų</w:t>
            </w:r>
            <w:proofErr w:type="spellEnd"/>
            <w:r w:rsidRPr="00EF334C">
              <w:rPr>
                <w:sz w:val="22"/>
                <w:szCs w:val="22"/>
              </w:rPr>
              <w:t xml:space="preserve"> </w:t>
            </w:r>
            <w:proofErr w:type="spellStart"/>
            <w:r w:rsidRPr="00EF334C">
              <w:rPr>
                <w:sz w:val="22"/>
                <w:szCs w:val="22"/>
              </w:rPr>
              <w:t>dokumentų</w:t>
            </w:r>
            <w:proofErr w:type="spellEnd"/>
            <w:r w:rsidRPr="00EF334C">
              <w:rPr>
                <w:sz w:val="22"/>
                <w:szCs w:val="22"/>
              </w:rPr>
              <w:t xml:space="preserve"> </w:t>
            </w:r>
            <w:proofErr w:type="spellStart"/>
            <w:r w:rsidRPr="00EF334C"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F334C">
              <w:rPr>
                <w:sz w:val="22"/>
                <w:szCs w:val="22"/>
              </w:rPr>
              <w:t>Dokumento</w:t>
            </w:r>
            <w:proofErr w:type="spellEnd"/>
            <w:r w:rsidRPr="00EF334C">
              <w:rPr>
                <w:sz w:val="22"/>
                <w:szCs w:val="22"/>
              </w:rPr>
              <w:t xml:space="preserve"> </w:t>
            </w:r>
            <w:proofErr w:type="spellStart"/>
            <w:r w:rsidRPr="00EF334C">
              <w:rPr>
                <w:sz w:val="22"/>
                <w:szCs w:val="22"/>
              </w:rPr>
              <w:t>lapų</w:t>
            </w:r>
            <w:proofErr w:type="spellEnd"/>
            <w:r w:rsidRPr="00EF334C">
              <w:rPr>
                <w:sz w:val="22"/>
                <w:szCs w:val="22"/>
              </w:rPr>
              <w:t xml:space="preserve"> </w:t>
            </w:r>
            <w:proofErr w:type="spellStart"/>
            <w:r w:rsidRPr="00EF334C">
              <w:rPr>
                <w:sz w:val="22"/>
                <w:szCs w:val="22"/>
              </w:rPr>
              <w:t>skaičius</w:t>
            </w:r>
            <w:proofErr w:type="spellEnd"/>
          </w:p>
        </w:tc>
      </w:tr>
      <w:tr w:rsidR="00945C5E" w:rsidRPr="00EF334C" w:rsidTr="0049619F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45C5E" w:rsidRPr="00EF334C" w:rsidTr="0049619F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45C5E" w:rsidRPr="00EF334C" w:rsidTr="0049619F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45C5E" w:rsidRPr="00EF334C" w:rsidTr="0049619F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945C5E" w:rsidRPr="00EF334C" w:rsidRDefault="00945C5E" w:rsidP="00945C5E">
      <w:pPr>
        <w:tabs>
          <w:tab w:val="left" w:pos="851"/>
        </w:tabs>
        <w:ind w:firstLine="567"/>
        <w:jc w:val="both"/>
        <w:rPr>
          <w:sz w:val="22"/>
          <w:szCs w:val="22"/>
          <w:lang w:val="lt-LT"/>
        </w:rPr>
      </w:pPr>
      <w:r w:rsidRPr="00EF334C">
        <w:rPr>
          <w:sz w:val="22"/>
          <w:szCs w:val="22"/>
          <w:lang w:val="lt-LT"/>
        </w:rPr>
        <w:t>Šiame pasiūlyme yra pateikta konfidenciali informacija (konfidencialią informaciją pateikti atskirai prisegtais dokumentais su žyma „Konfidencialu“)</w:t>
      </w:r>
      <w:r w:rsidRPr="00EF334C">
        <w:rPr>
          <w:bCs/>
          <w:sz w:val="22"/>
          <w:szCs w:val="22"/>
          <w:lang w:val="lt-LT"/>
        </w:rPr>
        <w:t>:</w:t>
      </w:r>
    </w:p>
    <w:p w:rsidR="00945C5E" w:rsidRPr="00EF334C" w:rsidRDefault="00945C5E" w:rsidP="00945C5E">
      <w:pPr>
        <w:ind w:left="644"/>
        <w:jc w:val="both"/>
        <w:rPr>
          <w:sz w:val="22"/>
          <w:szCs w:val="22"/>
          <w:lang w:val="lt-L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3"/>
        <w:gridCol w:w="2692"/>
      </w:tblGrid>
      <w:tr w:rsidR="00945C5E" w:rsidRPr="00EF334C" w:rsidTr="0049619F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F334C">
              <w:rPr>
                <w:b/>
                <w:sz w:val="22"/>
                <w:szCs w:val="22"/>
              </w:rPr>
              <w:t>Eil.Nr</w:t>
            </w:r>
            <w:proofErr w:type="spellEnd"/>
            <w:r w:rsidRPr="00EF33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EF334C">
              <w:rPr>
                <w:b/>
                <w:sz w:val="22"/>
                <w:szCs w:val="22"/>
              </w:rPr>
              <w:t>Pateikto</w:t>
            </w:r>
            <w:proofErr w:type="spellEnd"/>
            <w:r w:rsidRPr="00EF33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334C">
              <w:rPr>
                <w:b/>
                <w:sz w:val="22"/>
                <w:szCs w:val="22"/>
              </w:rPr>
              <w:t>dokumento</w:t>
            </w:r>
            <w:proofErr w:type="spellEnd"/>
            <w:r w:rsidRPr="00EF33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334C"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sz w:val="22"/>
                <w:szCs w:val="22"/>
                <w:lang w:val="lt-LT"/>
              </w:rPr>
            </w:pPr>
            <w:r w:rsidRPr="00EF334C">
              <w:rPr>
                <w:b/>
                <w:bCs/>
                <w:sz w:val="22"/>
                <w:szCs w:val="22"/>
                <w:lang w:val="lt-LT"/>
              </w:rPr>
              <w:t>Dokumente esanti konfidenciali informacija (nurodoma dokumento dalis/ puslapis, kuriame yra konfidenciali informacija)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E" w:rsidRPr="00EF334C" w:rsidRDefault="00945C5E" w:rsidP="0049619F">
            <w:pPr>
              <w:jc w:val="center"/>
              <w:rPr>
                <w:sz w:val="22"/>
                <w:szCs w:val="22"/>
                <w:lang w:val="lt-LT"/>
              </w:rPr>
            </w:pPr>
            <w:r w:rsidRPr="00EF334C">
              <w:rPr>
                <w:bCs/>
                <w:sz w:val="22"/>
                <w:szCs w:val="22"/>
                <w:lang w:val="lt-LT"/>
              </w:rPr>
              <w:t xml:space="preserve"> </w:t>
            </w:r>
            <w:r w:rsidRPr="00EF334C">
              <w:rPr>
                <w:b/>
                <w:bCs/>
                <w:sz w:val="22"/>
                <w:szCs w:val="22"/>
                <w:lang w:val="lt-LT"/>
              </w:rPr>
              <w:t>Konfidencialios informacijos pagrindimas (paaiškinama, kuo remiantis nurodytas dokumentas ar jo dalis yra konfidencialūs)</w:t>
            </w:r>
          </w:p>
        </w:tc>
      </w:tr>
      <w:tr w:rsidR="00945C5E" w:rsidRPr="00EF334C" w:rsidTr="0049619F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45C5E" w:rsidRPr="00EF334C" w:rsidTr="0049619F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pStyle w:val="Antrats"/>
              <w:tabs>
                <w:tab w:val="left" w:pos="129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E" w:rsidRPr="00EF334C" w:rsidRDefault="00945C5E" w:rsidP="0049619F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945C5E" w:rsidRPr="00EF334C" w:rsidRDefault="00945C5E" w:rsidP="00945C5E">
      <w:pPr>
        <w:jc w:val="both"/>
        <w:rPr>
          <w:b/>
          <w:bCs/>
          <w:i/>
          <w:sz w:val="22"/>
          <w:szCs w:val="22"/>
          <w:lang w:val="lt-LT"/>
        </w:rPr>
      </w:pPr>
    </w:p>
    <w:p w:rsidR="00945C5E" w:rsidRPr="00EF334C" w:rsidRDefault="00945C5E" w:rsidP="00945C5E">
      <w:pPr>
        <w:jc w:val="both"/>
        <w:rPr>
          <w:b/>
          <w:bCs/>
          <w:i/>
          <w:sz w:val="22"/>
          <w:szCs w:val="22"/>
          <w:lang w:val="lt-LT"/>
        </w:rPr>
      </w:pPr>
      <w:r w:rsidRPr="00EF334C">
        <w:rPr>
          <w:b/>
          <w:bCs/>
          <w:i/>
          <w:sz w:val="22"/>
          <w:szCs w:val="22"/>
          <w:lang w:val="lt-LT"/>
        </w:rPr>
        <w:t>Pastabos:</w:t>
      </w:r>
    </w:p>
    <w:p w:rsidR="00945C5E" w:rsidRPr="002325F7" w:rsidRDefault="00945C5E" w:rsidP="00945C5E">
      <w:pPr>
        <w:jc w:val="both"/>
        <w:rPr>
          <w:bCs/>
          <w:i/>
          <w:sz w:val="22"/>
          <w:szCs w:val="22"/>
          <w:lang w:val="lt-LT"/>
        </w:rPr>
      </w:pPr>
      <w:r w:rsidRPr="00EF334C">
        <w:rPr>
          <w:bCs/>
          <w:i/>
          <w:sz w:val="22"/>
          <w:szCs w:val="22"/>
          <w:lang w:val="lt-LT"/>
        </w:rPr>
        <w:t xml:space="preserve">1) Tiekėjui nenurodžius, kokia informacija yra konfidenciali, laikoma, kad konfidencialios informacijos pasiūlyme nėra. </w:t>
      </w:r>
    </w:p>
    <w:p w:rsidR="00945C5E" w:rsidRDefault="00945C5E" w:rsidP="00945C5E">
      <w:pPr>
        <w:tabs>
          <w:tab w:val="left" w:pos="8533"/>
        </w:tabs>
        <w:rPr>
          <w:color w:val="000000"/>
          <w:sz w:val="22"/>
          <w:szCs w:val="22"/>
          <w:lang w:val="lt-LT"/>
        </w:rPr>
      </w:pPr>
    </w:p>
    <w:p w:rsidR="00945C5E" w:rsidRPr="00EF334C" w:rsidRDefault="00945C5E" w:rsidP="00945C5E">
      <w:pPr>
        <w:tabs>
          <w:tab w:val="left" w:pos="8533"/>
        </w:tabs>
        <w:ind w:firstLine="567"/>
        <w:rPr>
          <w:rFonts w:eastAsia="Calibri"/>
          <w:b/>
          <w:sz w:val="22"/>
          <w:szCs w:val="22"/>
          <w:lang w:val="lt-LT"/>
        </w:rPr>
      </w:pPr>
      <w:r w:rsidRPr="00EF334C">
        <w:rPr>
          <w:rFonts w:eastAsia="Calibri"/>
          <w:b/>
          <w:sz w:val="22"/>
          <w:szCs w:val="22"/>
          <w:lang w:val="lt-LT"/>
        </w:rPr>
        <w:t xml:space="preserve">Pasiūlymas galioja </w:t>
      </w:r>
      <w:r>
        <w:rPr>
          <w:rFonts w:eastAsia="Calibri"/>
          <w:b/>
          <w:sz w:val="22"/>
          <w:szCs w:val="22"/>
          <w:lang w:val="lt-LT"/>
        </w:rPr>
        <w:t>90</w:t>
      </w:r>
      <w:r w:rsidRPr="00EF334C">
        <w:rPr>
          <w:rFonts w:eastAsia="Calibri"/>
          <w:b/>
          <w:sz w:val="22"/>
          <w:szCs w:val="22"/>
          <w:lang w:val="lt-LT"/>
        </w:rPr>
        <w:t xml:space="preserve"> dienų nuo pasiūlymo pateikimo dienos.</w:t>
      </w:r>
    </w:p>
    <w:p w:rsidR="00945C5E" w:rsidRPr="00EF334C" w:rsidRDefault="00945C5E" w:rsidP="00945C5E">
      <w:pPr>
        <w:tabs>
          <w:tab w:val="left" w:pos="8533"/>
        </w:tabs>
        <w:jc w:val="right"/>
        <w:rPr>
          <w:rFonts w:eastAsia="Calibri"/>
          <w:b/>
          <w:sz w:val="22"/>
          <w:szCs w:val="22"/>
          <w:lang w:val="lt-LT"/>
        </w:rPr>
      </w:pPr>
    </w:p>
    <w:p w:rsidR="00945C5E" w:rsidRPr="00EF334C" w:rsidRDefault="00945C5E" w:rsidP="00945C5E">
      <w:pPr>
        <w:tabs>
          <w:tab w:val="left" w:pos="8533"/>
        </w:tabs>
        <w:jc w:val="right"/>
        <w:rPr>
          <w:rFonts w:eastAsia="Calibri"/>
          <w:b/>
          <w:sz w:val="22"/>
          <w:szCs w:val="22"/>
          <w:lang w:val="lt-LT"/>
        </w:rPr>
      </w:pPr>
    </w:p>
    <w:p w:rsidR="00945C5E" w:rsidRPr="00EF334C" w:rsidRDefault="00945C5E" w:rsidP="00945C5E">
      <w:pPr>
        <w:tabs>
          <w:tab w:val="left" w:pos="8533"/>
        </w:tabs>
        <w:jc w:val="right"/>
        <w:rPr>
          <w:rFonts w:eastAsia="Calibri"/>
          <w:b/>
          <w:sz w:val="22"/>
          <w:szCs w:val="22"/>
          <w:lang w:val="lt-LT"/>
        </w:rPr>
      </w:pPr>
    </w:p>
    <w:p w:rsidR="00945C5E" w:rsidRPr="00EF334C" w:rsidRDefault="00945C5E" w:rsidP="00945C5E">
      <w:pPr>
        <w:tabs>
          <w:tab w:val="left" w:pos="3857"/>
        </w:tabs>
        <w:rPr>
          <w:rFonts w:eastAsia="Calibri"/>
          <w:b/>
          <w:sz w:val="22"/>
          <w:szCs w:val="22"/>
          <w:lang w:val="lt-LT"/>
        </w:rPr>
      </w:pPr>
      <w:r w:rsidRPr="00EF334C">
        <w:rPr>
          <w:rFonts w:eastAsia="Calibri"/>
          <w:b/>
          <w:sz w:val="22"/>
          <w:szCs w:val="22"/>
          <w:lang w:val="lt-LT"/>
        </w:rPr>
        <w:t>__________________________</w:t>
      </w:r>
      <w:r w:rsidRPr="00EF334C">
        <w:rPr>
          <w:rFonts w:eastAsia="Calibri"/>
          <w:b/>
          <w:sz w:val="22"/>
          <w:szCs w:val="22"/>
          <w:lang w:val="lt-LT"/>
        </w:rPr>
        <w:tab/>
        <w:t>___________________        _______________________</w:t>
      </w:r>
    </w:p>
    <w:p w:rsidR="00945C5E" w:rsidRPr="00EF334C" w:rsidRDefault="00945C5E" w:rsidP="00945C5E">
      <w:pPr>
        <w:tabs>
          <w:tab w:val="left" w:pos="3857"/>
          <w:tab w:val="left" w:pos="7213"/>
        </w:tabs>
        <w:rPr>
          <w:rFonts w:eastAsia="Calibri"/>
          <w:bCs/>
          <w:sz w:val="22"/>
          <w:szCs w:val="22"/>
          <w:lang w:val="lt-LT"/>
        </w:rPr>
      </w:pPr>
      <w:r w:rsidRPr="00EF334C">
        <w:rPr>
          <w:rFonts w:eastAsia="Calibri"/>
          <w:bCs/>
          <w:sz w:val="22"/>
          <w:szCs w:val="22"/>
          <w:lang w:val="lt-LT"/>
        </w:rPr>
        <w:t xml:space="preserve">(Tiekėjo arba jo įgalioto asmens </w:t>
      </w:r>
      <w:r w:rsidRPr="00EF334C">
        <w:rPr>
          <w:rFonts w:eastAsia="Calibri"/>
          <w:bCs/>
          <w:sz w:val="22"/>
          <w:szCs w:val="22"/>
          <w:lang w:val="lt-LT"/>
        </w:rPr>
        <w:tab/>
        <w:t xml:space="preserve">                (parašas)</w:t>
      </w:r>
      <w:r w:rsidRPr="00EF334C">
        <w:rPr>
          <w:rFonts w:eastAsia="Calibri"/>
          <w:bCs/>
          <w:sz w:val="22"/>
          <w:szCs w:val="22"/>
          <w:lang w:val="lt-LT"/>
        </w:rPr>
        <w:tab/>
        <w:t>(Vardas, pavardė)</w:t>
      </w:r>
      <w:r w:rsidRPr="00EF334C">
        <w:rPr>
          <w:rFonts w:eastAsia="Calibri"/>
          <w:bCs/>
          <w:sz w:val="22"/>
          <w:szCs w:val="22"/>
          <w:lang w:val="lt-LT"/>
        </w:rPr>
        <w:br/>
        <w:t>pareigų pavadinimas)</w:t>
      </w:r>
    </w:p>
    <w:p w:rsidR="00945C5E" w:rsidRPr="00EF334C" w:rsidRDefault="00945C5E" w:rsidP="00945C5E">
      <w:pPr>
        <w:tabs>
          <w:tab w:val="left" w:pos="8533"/>
        </w:tabs>
        <w:rPr>
          <w:rFonts w:eastAsia="Calibri"/>
          <w:bCs/>
          <w:sz w:val="22"/>
          <w:szCs w:val="22"/>
          <w:lang w:val="lt-LT"/>
        </w:rPr>
      </w:pPr>
      <w:r w:rsidRPr="00EF334C">
        <w:rPr>
          <w:rFonts w:eastAsia="Calibri"/>
          <w:bCs/>
          <w:sz w:val="22"/>
          <w:szCs w:val="22"/>
          <w:lang w:val="lt-LT"/>
        </w:rPr>
        <w:t>A.V.</w:t>
      </w:r>
    </w:p>
    <w:p w:rsidR="00945C5E" w:rsidRDefault="00945C5E" w:rsidP="00945C5E">
      <w:pPr>
        <w:tabs>
          <w:tab w:val="left" w:pos="8533"/>
        </w:tabs>
        <w:jc w:val="right"/>
        <w:rPr>
          <w:rFonts w:eastAsia="Calibri"/>
          <w:b/>
          <w:sz w:val="22"/>
          <w:szCs w:val="22"/>
          <w:lang w:val="lt-LT"/>
        </w:rPr>
      </w:pPr>
    </w:p>
    <w:p w:rsidR="006D3E96" w:rsidRDefault="006D3E96"/>
    <w:sectPr w:rsidR="006D3E96" w:rsidSect="00945C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E"/>
    <w:rsid w:val="006D3E96"/>
    <w:rsid w:val="009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6"/>
    <w:basedOn w:val="prastasis"/>
    <w:link w:val="AntratsDiagrama"/>
    <w:uiPriority w:val="99"/>
    <w:rsid w:val="00945C5E"/>
    <w:pPr>
      <w:widowControl w:val="0"/>
      <w:tabs>
        <w:tab w:val="center" w:pos="4153"/>
        <w:tab w:val="right" w:pos="8306"/>
      </w:tabs>
      <w:suppressAutoHyphens/>
      <w:spacing w:after="20"/>
      <w:jc w:val="both"/>
    </w:pPr>
    <w:rPr>
      <w:szCs w:val="20"/>
      <w:lang w:val="lt-LT" w:eastAsia="ar-SA"/>
    </w:rPr>
  </w:style>
  <w:style w:type="character" w:customStyle="1" w:styleId="AntratsDiagrama">
    <w:name w:val="Antraštės Diagrama"/>
    <w:aliases w:val="Diagrama6 Diagrama"/>
    <w:basedOn w:val="Numatytasispastraiposriftas"/>
    <w:link w:val="Antrats"/>
    <w:uiPriority w:val="99"/>
    <w:rsid w:val="00945C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6"/>
    <w:basedOn w:val="prastasis"/>
    <w:link w:val="AntratsDiagrama"/>
    <w:uiPriority w:val="99"/>
    <w:rsid w:val="00945C5E"/>
    <w:pPr>
      <w:widowControl w:val="0"/>
      <w:tabs>
        <w:tab w:val="center" w:pos="4153"/>
        <w:tab w:val="right" w:pos="8306"/>
      </w:tabs>
      <w:suppressAutoHyphens/>
      <w:spacing w:after="20"/>
      <w:jc w:val="both"/>
    </w:pPr>
    <w:rPr>
      <w:szCs w:val="20"/>
      <w:lang w:val="lt-LT" w:eastAsia="ar-SA"/>
    </w:rPr>
  </w:style>
  <w:style w:type="character" w:customStyle="1" w:styleId="AntratsDiagrama">
    <w:name w:val="Antraštės Diagrama"/>
    <w:aliases w:val="Diagrama6 Diagrama"/>
    <w:basedOn w:val="Numatytasispastraiposriftas"/>
    <w:link w:val="Antrats"/>
    <w:uiPriority w:val="99"/>
    <w:rsid w:val="00945C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2924</Words>
  <Characters>1668</Characters>
  <Application>Microsoft Office Word</Application>
  <DocSecurity>0</DocSecurity>
  <Lines>13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2021-08-18T10:52:00Z</dcterms:created>
  <dcterms:modified xsi:type="dcterms:W3CDTF">2021-08-18T10:53:00Z</dcterms:modified>
</cp:coreProperties>
</file>